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POSSIBILIDADES DE RECURSO - TJ SC - TÉCNICO JUDICIÁRIO AUXILIAR - PORTUGUÊS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PROFESSORA ADRIANA FIGUEIREDO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QUESTÃO 10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3938588" cy="245166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588" cy="2451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PRELIMINAR DA BANCA: LETRA A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PRETENDIDO: LETRA C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FUNDAMENTAÇÃO: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alternativa A, indicada pela banca como gabarito preliminar, traz de forma evidente uma interpretação de fatos. O texto cita alguns dados relativos à guerra, nos quais o autor se baseia para afirmar que “a Segunda Guerra foi mais ‘mundial’ que a primeira”.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autor chega a esse entendimento interpretando os seguintes dados: diminuição da neutralidade (de 10% para 2,5%), aumento de mobilizados (de 73 milhões para 110 milhões) e aumento das perdas humanas.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Entendendo ‘interpretação’ como “sentido ou significado que se atribui a alguma coisa” (Dicionário Michaelis), pode-se afirmar que o segmento indicado na letra A evidencia esse processo de atribuição de sentido aos dados elencados, não sendo um gabarito possível.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alternativa que melhor atende ao enunciado da questão é a letra C, uma vez que traz de forma objetiva um dado relativo à Segunda Guerra, sem qualquer viés interpretativo.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 base nisso, solicita-se a mudança de gabarito.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Referência: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Dicionário Michaelis (https://michaelis.uol.com.br/moderno-portugues/busca/portugues-brasileiro/interpreta%C3%A7%C3%A3o/)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QUESTÃO 13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4676775" cy="3524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2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PRELIMINAR DA BANCA: LETRA D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PRETENDIDO: LETRA C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FUNDAMENTAÇÃO: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 acordo com o Dicionário Michaelis, razão é o “motivo que representa a explicação de certa atitude”. Na letra C, os </w:t>
      </w:r>
      <w:r w:rsidDel="00000000" w:rsidR="00000000" w:rsidRPr="00000000">
        <w:rPr>
          <w:rtl w:val="0"/>
        </w:rPr>
        <w:t xml:space="preserve">dois-pontos</w:t>
      </w:r>
      <w:r w:rsidDel="00000000" w:rsidR="00000000" w:rsidRPr="00000000">
        <w:rPr>
          <w:rtl w:val="0"/>
        </w:rPr>
        <w:t xml:space="preserve"> introduzem justamente o motivo, a razão de João estar motivado. Portanto, a substituição de “coisa” por “razão” está adequada.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Já a alternativa D, indicada pela banca como gabarito preliminar, propõe a substituição de “coisas” por “encomendas”. De acordo com o dicionário supracitado, </w:t>
      </w:r>
      <w:r w:rsidDel="00000000" w:rsidR="00000000" w:rsidRPr="00000000">
        <w:rPr>
          <w:i w:val="1"/>
          <w:rtl w:val="0"/>
        </w:rPr>
        <w:t xml:space="preserve">encomenda </w:t>
      </w:r>
      <w:r w:rsidDel="00000000" w:rsidR="00000000" w:rsidRPr="00000000">
        <w:rPr>
          <w:rtl w:val="0"/>
        </w:rPr>
        <w:t xml:space="preserve">é “pedido ou solicitação de mercadoria ou de prestação de serviço”, portanto a substituição proposta não se mostra adequada, uma vez que “coisas” que os amigos trouxeram não necessariamente foram solicitadas pelo enunciador. A reescritura com o emprego do vocábulo “encomendas” restringiria o sentido original do trecho.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 base nisso, solicita-se a mudança de gabarito.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Referência: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Dicionário Michaelis 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https://michaelis.uol.com.br/moderno-portugues/busca/portugues-brasileiro/encomenda/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QUESTÃO 14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4238625" cy="32575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PRELIMINAR DA BANCA: LETRA B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PRETENDIDO: LETRA D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FUNDAMENTAÇÃO: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Tomando o texto dado na questão como exemplo da tipologia argumentativa, não se pode afirmar que a argumentação apresenta ausência de localização temporal, uma vez que há indicação de temporalidade em seu 3º período: “O século XX é o século da polêmica e do insulto”. Além disso, no processo de construção de uma argumentação, sabe-se que a citação de uma informação histórico-temporal pode ser uma das estratégias argumentativas empregadas pelo enunciador para fundamentação, como menciona Silva (2020, p. 54). Portanto, a afirmação em (B) não pode ser considerada correta.</w:t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Dessa forma, o gabarito mais adequado seria a letra D, uma vez que substantivos e verbos compõem um material linguístico de suma importância para construção textual do tipo argumentativo, por possuírem maior carga informacional, além de, no caso das formas verbais, poderem atuar como modalizadores.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 base nisso, solicita-se a mudança de gabarito.</w:t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Referência: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SILVA, Helio Ponciano. O horizonte do texto dissertativo-argumentativo: uma reflexão com base na teoria das operações argumentativas. (Dissertação USP, 2020)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QUESTÃO 24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/>
        <w:drawing>
          <wp:inline distB="114300" distT="114300" distL="114300" distR="114300">
            <wp:extent cx="4191000" cy="46577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PRELIMINAR DA BANCA: LETRA A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GABARITO PRETENDIDO: ANULAÇÃO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FUNDAMENTAÇÃO: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letra A, indicada pela banca como o gabarito, de fato traz uma afirmação correta com base no texto, uma vez que o desconhecimento do rapaz em relação ao conteúdo da carteira fica evidente, o que contribui para a construção do suspense.Além disso, é possível identificar passagem de tempo a partir da sucessão das ações narradas.</w:t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 entanto, a letra D também se mostra um gabarito possível, pois há enumeração de ações possíveis no texto (abrir a carteira no mesmo local em que a encontrou, ir a um bar e trancar-se no banheiro para ver o conteúdo da carteira…) e o clima de dúvida do rapaz quanto a que atitude tomar, até decidir ir para sua casa. Essas ações possíveis também constróem o suspense narrativo.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Portanto, por haver dois gabaritos possíveis, solicita-se a anulação da questão.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michaelis.uol.com.br/moderno-portugues/busca/portugues-brasileiro/encom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