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32" w:rsidRPr="007D7838" w:rsidRDefault="007D7838" w:rsidP="007D7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Questão 33</w:t>
      </w:r>
    </w:p>
    <w:p w:rsidR="000C1A32" w:rsidRPr="000C1A32" w:rsidRDefault="000C1A32" w:rsidP="000C1A3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702F8E" w:rsidRDefault="00655D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banca considerou a opção (</w:t>
      </w:r>
      <w:r w:rsidR="000C1A32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) como gabarito oficial.  </w:t>
      </w:r>
    </w:p>
    <w:p w:rsidR="007D7838" w:rsidRDefault="006C23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Entretanto, </w:t>
      </w:r>
      <w:r w:rsidR="000C1A32">
        <w:rPr>
          <w:rFonts w:ascii="Times New Roman" w:hAnsi="Times New Roman" w:cs="Times New Roman"/>
          <w:b/>
          <w:sz w:val="28"/>
          <w:szCs w:val="28"/>
        </w:rPr>
        <w:t xml:space="preserve">a análise correta </w:t>
      </w:r>
      <w:r w:rsidR="007D7838">
        <w:rPr>
          <w:rFonts w:ascii="Times New Roman" w:hAnsi="Times New Roman" w:cs="Times New Roman"/>
          <w:b/>
          <w:sz w:val="28"/>
          <w:szCs w:val="28"/>
        </w:rPr>
        <w:t xml:space="preserve">também </w:t>
      </w:r>
      <w:r w:rsidR="000C1A32">
        <w:rPr>
          <w:rFonts w:ascii="Times New Roman" w:hAnsi="Times New Roman" w:cs="Times New Roman"/>
          <w:b/>
          <w:sz w:val="28"/>
          <w:szCs w:val="28"/>
        </w:rPr>
        <w:t xml:space="preserve">indica que </w:t>
      </w:r>
      <w:r w:rsidR="007D7838">
        <w:rPr>
          <w:rFonts w:ascii="Times New Roman" w:hAnsi="Times New Roman" w:cs="Times New Roman"/>
          <w:b/>
          <w:sz w:val="28"/>
          <w:szCs w:val="28"/>
        </w:rPr>
        <w:t xml:space="preserve">a proposição “Não existem números inteiros divisíveis por </w:t>
      </w:r>
      <w:proofErr w:type="gramStart"/>
      <w:r w:rsidR="007D7838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7D7838">
        <w:rPr>
          <w:rFonts w:ascii="Times New Roman" w:hAnsi="Times New Roman" w:cs="Times New Roman"/>
          <w:b/>
          <w:sz w:val="28"/>
          <w:szCs w:val="28"/>
        </w:rPr>
        <w:t>” é negação da proposição “Existem números inteiros divisíveis por 5”.</w:t>
      </w:r>
    </w:p>
    <w:p w:rsidR="007D7838" w:rsidRDefault="007D78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Portanto, a opção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C32853">
        <w:rPr>
          <w:rFonts w:ascii="Times New Roman" w:hAnsi="Times New Roman" w:cs="Times New Roman"/>
          <w:b/>
          <w:sz w:val="28"/>
          <w:szCs w:val="28"/>
        </w:rPr>
        <w:t>B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) também é gabarito para o enunciado.</w:t>
      </w:r>
    </w:p>
    <w:p w:rsidR="00702F8E" w:rsidRDefault="00702F8E" w:rsidP="00702F8E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Diante do exposto, pede-se a anulação da questão.</w:t>
      </w:r>
    </w:p>
    <w:p w:rsidR="007D7838" w:rsidRDefault="007D7838" w:rsidP="00702F8E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D7838" w:rsidRDefault="004B772D" w:rsidP="00702F8E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Questão 35</w:t>
      </w:r>
    </w:p>
    <w:p w:rsidR="004B772D" w:rsidRDefault="004B772D" w:rsidP="00702F8E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A banca considerou a opção (A) como gabarito oficial.</w:t>
      </w:r>
    </w:p>
    <w:p w:rsidR="004B772D" w:rsidRDefault="004B772D" w:rsidP="00702F8E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Entretanto, a análise correta indica que a equivalência de uma condicional deve ser feita com uma condicional (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</w:rPr>
        <w:t>se...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</w:rPr>
        <w:t>então...) ou com uma disjunção inclusiva (OU).  Não há equivalências entre uma condicional e uma conjunção, conforme pedido no enunciado.</w:t>
      </w:r>
    </w:p>
    <w:p w:rsidR="004B772D" w:rsidRDefault="004B772D" w:rsidP="00702F8E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Diante do exposto, pede-se a anulação da questão.</w:t>
      </w:r>
    </w:p>
    <w:p w:rsidR="00D24F60" w:rsidRPr="00D24CEA" w:rsidRDefault="00AD5ADE" w:rsidP="00D24F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4F60" w:rsidRPr="00D24CEA" w:rsidRDefault="00D24F60">
      <w:pPr>
        <w:rPr>
          <w:rFonts w:ascii="Times New Roman" w:hAnsi="Times New Roman" w:cs="Times New Roman"/>
          <w:b/>
          <w:sz w:val="28"/>
          <w:szCs w:val="28"/>
        </w:rPr>
      </w:pPr>
    </w:p>
    <w:sectPr w:rsidR="00D24F60" w:rsidRPr="00D24CEA" w:rsidSect="00D24CEA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0325A"/>
    <w:multiLevelType w:val="hybridMultilevel"/>
    <w:tmpl w:val="C966E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DD"/>
    <w:rsid w:val="000C1A32"/>
    <w:rsid w:val="004045CF"/>
    <w:rsid w:val="004A6CC2"/>
    <w:rsid w:val="004B772D"/>
    <w:rsid w:val="00655DDE"/>
    <w:rsid w:val="006A4092"/>
    <w:rsid w:val="006C2337"/>
    <w:rsid w:val="00702F8E"/>
    <w:rsid w:val="007D7838"/>
    <w:rsid w:val="00AD5ADE"/>
    <w:rsid w:val="00B002CC"/>
    <w:rsid w:val="00C32853"/>
    <w:rsid w:val="00D24CEA"/>
    <w:rsid w:val="00D24F60"/>
    <w:rsid w:val="00D44179"/>
    <w:rsid w:val="00DA33DD"/>
    <w:rsid w:val="00E55BC3"/>
    <w:rsid w:val="00F4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5DDE"/>
    <w:rPr>
      <w:color w:val="808080"/>
    </w:rPr>
  </w:style>
  <w:style w:type="table" w:styleId="Tabelacomgrade">
    <w:name w:val="Table Grid"/>
    <w:basedOn w:val="Tabelanormal"/>
    <w:uiPriority w:val="39"/>
    <w:rsid w:val="006A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C1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5DDE"/>
    <w:rPr>
      <w:color w:val="808080"/>
    </w:rPr>
  </w:style>
  <w:style w:type="table" w:styleId="Tabelacomgrade">
    <w:name w:val="Table Grid"/>
    <w:basedOn w:val="Tabelanormal"/>
    <w:uiPriority w:val="39"/>
    <w:rsid w:val="006A4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C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USER</cp:lastModifiedBy>
  <cp:revision>3</cp:revision>
  <dcterms:created xsi:type="dcterms:W3CDTF">2022-12-07T13:28:00Z</dcterms:created>
  <dcterms:modified xsi:type="dcterms:W3CDTF">2022-12-08T10:58:00Z</dcterms:modified>
</cp:coreProperties>
</file>