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43" w:rsidRDefault="00AA2643" w:rsidP="00905B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Edital Verticalizado </w:t>
      </w:r>
      <w:r w:rsidR="00256AFA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9380F">
        <w:rPr>
          <w:rFonts w:ascii="Arial" w:hAnsi="Arial" w:cs="Arial"/>
          <w:b/>
          <w:sz w:val="28"/>
          <w:szCs w:val="28"/>
        </w:rPr>
        <w:t>PMSP Oficial</w:t>
      </w:r>
      <w:r w:rsidR="00F270E5">
        <w:rPr>
          <w:rFonts w:ascii="Arial" w:hAnsi="Arial" w:cs="Arial"/>
          <w:b/>
          <w:sz w:val="28"/>
          <w:szCs w:val="28"/>
        </w:rPr>
        <w:t xml:space="preserve"> 2019</w:t>
      </w:r>
      <w:bookmarkStart w:id="0" w:name="_GoBack"/>
      <w:bookmarkEnd w:id="0"/>
    </w:p>
    <w:p w:rsidR="00256AFA" w:rsidRPr="009F712C" w:rsidRDefault="00256AFA" w:rsidP="009F712C">
      <w:pPr>
        <w:pStyle w:val="SemEspaamen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245"/>
        <w:gridCol w:w="1128"/>
        <w:gridCol w:w="1182"/>
        <w:gridCol w:w="868"/>
      </w:tblGrid>
      <w:tr w:rsidR="00905B46" w:rsidRPr="00AA2643" w:rsidTr="009F712C">
        <w:trPr>
          <w:trHeight w:val="458"/>
          <w:jc w:val="center"/>
        </w:trPr>
        <w:tc>
          <w:tcPr>
            <w:tcW w:w="10261" w:type="dxa"/>
            <w:gridSpan w:val="5"/>
            <w:shd w:val="clear" w:color="auto" w:fill="0070C0"/>
            <w:vAlign w:val="center"/>
          </w:tcPr>
          <w:p w:rsidR="00905B46" w:rsidRPr="006B5C78" w:rsidRDefault="00905B46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1741B3">
              <w:rPr>
                <w:rFonts w:ascii="Arial" w:hAnsi="Arial" w:cs="Arial"/>
                <w:b/>
                <w:color w:val="FFFFFF" w:themeColor="background1"/>
              </w:rPr>
              <w:t>História</w:t>
            </w:r>
          </w:p>
        </w:tc>
      </w:tr>
      <w:tr w:rsidR="001741B3" w:rsidRPr="00296F4C" w:rsidTr="009F712C">
        <w:trPr>
          <w:jc w:val="center"/>
        </w:trPr>
        <w:tc>
          <w:tcPr>
            <w:tcW w:w="1838" w:type="dxa"/>
            <w:shd w:val="clear" w:color="auto" w:fill="0070C0"/>
            <w:vAlign w:val="center"/>
          </w:tcPr>
          <w:p w:rsidR="00905B46" w:rsidRPr="00231505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245" w:type="dxa"/>
            <w:shd w:val="clear" w:color="auto" w:fill="0070C0"/>
          </w:tcPr>
          <w:p w:rsidR="00905B46" w:rsidRPr="00231505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1128" w:type="dxa"/>
            <w:shd w:val="clear" w:color="auto" w:fill="0070C0"/>
            <w:vAlign w:val="center"/>
          </w:tcPr>
          <w:p w:rsidR="00905B46" w:rsidRPr="00231505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1182" w:type="dxa"/>
            <w:shd w:val="clear" w:color="auto" w:fill="0070C0"/>
            <w:vAlign w:val="center"/>
          </w:tcPr>
          <w:p w:rsidR="00905B46" w:rsidRPr="00231505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865" w:type="dxa"/>
            <w:shd w:val="clear" w:color="auto" w:fill="0070C0"/>
            <w:vAlign w:val="center"/>
          </w:tcPr>
          <w:p w:rsidR="00905B46" w:rsidRPr="00231505" w:rsidRDefault="00231505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1741B3" w:rsidRPr="00296F4C" w:rsidTr="009F712C">
        <w:trPr>
          <w:trHeight w:val="689"/>
          <w:jc w:val="center"/>
        </w:trPr>
        <w:tc>
          <w:tcPr>
            <w:tcW w:w="1838" w:type="dxa"/>
            <w:vAlign w:val="center"/>
          </w:tcPr>
          <w:p w:rsidR="00E16904" w:rsidRPr="009C0B8E" w:rsidRDefault="00B2703F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1741B3">
              <w:rPr>
                <w:rFonts w:ascii="Arial" w:hAnsi="Arial" w:cs="Arial"/>
                <w:b/>
                <w:sz w:val="18"/>
                <w:szCs w:val="18"/>
              </w:rPr>
              <w:t>Antiguidade</w:t>
            </w:r>
          </w:p>
        </w:tc>
        <w:tc>
          <w:tcPr>
            <w:tcW w:w="5245" w:type="dxa"/>
            <w:vAlign w:val="center"/>
          </w:tcPr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1.1. Os povos do Oriente Próximo e suas organizações políticas.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1.2. As cidades-estados da Grécia.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1.3.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1B3">
              <w:rPr>
                <w:rFonts w:ascii="Arial" w:hAnsi="Arial" w:cs="Arial"/>
                <w:sz w:val="18"/>
                <w:szCs w:val="18"/>
              </w:rPr>
              <w:t>Formação, desenvolvimento   e   declínio   do   Império   Romano do Ocidente.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1.4. A vida socioeconômica e religiosa dos mesopotâmicos, egípcios, fenícios e hebreus.</w:t>
            </w:r>
          </w:p>
          <w:p w:rsidR="00E16904" w:rsidRPr="009C0B8E" w:rsidRDefault="001741B3" w:rsidP="001741B3">
            <w:pPr>
              <w:pStyle w:val="SemEspaamento"/>
              <w:spacing w:line="276" w:lineRule="auto"/>
              <w:ind w:left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1.5. O legado cultural dos gregos e dos romanos.</w:t>
            </w:r>
          </w:p>
        </w:tc>
        <w:tc>
          <w:tcPr>
            <w:tcW w:w="1128" w:type="dxa"/>
            <w:vAlign w:val="center"/>
          </w:tcPr>
          <w:p w:rsidR="00E16904" w:rsidRPr="009C0B8E" w:rsidRDefault="00E16904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E16904" w:rsidRPr="009C0B8E" w:rsidRDefault="00E16904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E16904" w:rsidRPr="009C0B8E" w:rsidRDefault="00E16904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B3" w:rsidRPr="00296F4C" w:rsidTr="009F712C">
        <w:trPr>
          <w:trHeight w:val="1726"/>
          <w:jc w:val="center"/>
        </w:trPr>
        <w:tc>
          <w:tcPr>
            <w:tcW w:w="1838" w:type="dxa"/>
            <w:vAlign w:val="center"/>
          </w:tcPr>
          <w:p w:rsidR="00E16904" w:rsidRPr="009C0B8E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1741B3">
              <w:rPr>
                <w:rFonts w:ascii="Arial" w:hAnsi="Arial" w:cs="Arial"/>
                <w:b/>
                <w:sz w:val="18"/>
                <w:szCs w:val="18"/>
              </w:rPr>
              <w:t>Mundo Medieval</w:t>
            </w:r>
          </w:p>
        </w:tc>
        <w:tc>
          <w:tcPr>
            <w:tcW w:w="5245" w:type="dxa"/>
            <w:vAlign w:val="center"/>
          </w:tcPr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2.1. Formação e desenvolvimento do sistema feudal.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2.2. A organização política feudal; os reinos cristãos da Península Ibérica.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2.3. O crescimento comercial-urbano e a desagregação do feudalismo.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2.4. A Civilização Muçulmana.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2.5. O legado cultural do Mundo Medieval.</w:t>
            </w:r>
          </w:p>
          <w:p w:rsidR="00E16904" w:rsidRPr="009C0B8E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2.6. A Civilização Bizantina</w:t>
            </w:r>
          </w:p>
        </w:tc>
        <w:tc>
          <w:tcPr>
            <w:tcW w:w="1128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B3" w:rsidRPr="00296F4C" w:rsidTr="009F712C">
        <w:trPr>
          <w:trHeight w:val="540"/>
          <w:jc w:val="center"/>
        </w:trPr>
        <w:tc>
          <w:tcPr>
            <w:tcW w:w="1838" w:type="dxa"/>
            <w:vAlign w:val="center"/>
          </w:tcPr>
          <w:p w:rsidR="00E16904" w:rsidRPr="009C0B8E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1741B3">
              <w:rPr>
                <w:rFonts w:ascii="Arial" w:hAnsi="Arial" w:cs="Arial"/>
                <w:b/>
                <w:sz w:val="18"/>
                <w:szCs w:val="18"/>
              </w:rPr>
              <w:t>Mundo Moderno</w:t>
            </w:r>
          </w:p>
        </w:tc>
        <w:tc>
          <w:tcPr>
            <w:tcW w:w="5245" w:type="dxa"/>
            <w:vAlign w:val="center"/>
          </w:tcPr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3.1.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1B3">
              <w:rPr>
                <w:rFonts w:ascii="Arial" w:hAnsi="Arial" w:cs="Arial"/>
                <w:sz w:val="18"/>
                <w:szCs w:val="18"/>
              </w:rPr>
              <w:t xml:space="preserve"> A Renascença: a Reforma e a Contrarreforma.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3.2.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1B3">
              <w:rPr>
                <w:rFonts w:ascii="Arial" w:hAnsi="Arial" w:cs="Arial"/>
                <w:sz w:val="18"/>
                <w:szCs w:val="18"/>
              </w:rPr>
              <w:t>A expansão marítimo-comercial e o processo de colonização da América, África e Ásia.</w:t>
            </w:r>
          </w:p>
          <w:p w:rsidR="00E16904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3.3.</w:t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1741B3">
              <w:rPr>
                <w:rFonts w:ascii="Arial" w:hAnsi="Arial" w:cs="Arial"/>
                <w:sz w:val="18"/>
                <w:szCs w:val="18"/>
              </w:rPr>
              <w:t>ormação e evolução das monarquias nacionais; as revoluções burguesas do século XVII; Iluminismo e Despotismo.</w:t>
            </w:r>
          </w:p>
          <w:p w:rsidR="001741B3" w:rsidRPr="009C0B8E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3.4.  A política econômica mercantilista; a crise do sistema colonial e a independência no continente americano.</w:t>
            </w:r>
          </w:p>
        </w:tc>
        <w:tc>
          <w:tcPr>
            <w:tcW w:w="1128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B3" w:rsidRPr="00296F4C" w:rsidTr="009F712C">
        <w:trPr>
          <w:trHeight w:val="2222"/>
          <w:jc w:val="center"/>
        </w:trPr>
        <w:tc>
          <w:tcPr>
            <w:tcW w:w="1838" w:type="dxa"/>
            <w:vAlign w:val="center"/>
          </w:tcPr>
          <w:p w:rsidR="00E16904" w:rsidRPr="009C0B8E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1741B3">
              <w:rPr>
                <w:rFonts w:ascii="Arial" w:hAnsi="Arial" w:cs="Arial"/>
                <w:b/>
                <w:sz w:val="18"/>
                <w:szCs w:val="18"/>
              </w:rPr>
              <w:t>Mundo Contemporâneo</w:t>
            </w:r>
          </w:p>
        </w:tc>
        <w:tc>
          <w:tcPr>
            <w:tcW w:w="5245" w:type="dxa"/>
            <w:vAlign w:val="center"/>
          </w:tcPr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4.1. A Revolução Francesa; o período napoleônico; os movimentos de independência das Colônias Latino-Americanas; o ideal europeu de unificação nacional.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4.2. A Revolução Industrial; a expansão e o universo capitalista; o apogeu da hegemonia europeia.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4.3.  A corrida imperialista; a Primeira Guerra Mundial; a Revolução Russa de 1917 e a formação da URSS.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4.4.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1B3">
              <w:rPr>
                <w:rFonts w:ascii="Arial" w:hAnsi="Arial" w:cs="Arial"/>
                <w:sz w:val="18"/>
                <w:szCs w:val="18"/>
              </w:rPr>
              <w:t>O período Entre Guerras; as democracias liberais e os regimes totalitários.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4.5.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1B3">
              <w:rPr>
                <w:rFonts w:ascii="Arial" w:hAnsi="Arial" w:cs="Arial"/>
                <w:sz w:val="18"/>
                <w:szCs w:val="18"/>
              </w:rPr>
              <w:t xml:space="preserve"> A Segunda Guerra Mundial; a descolonização afro-asiática; a Guerra Fria; a estrutura de espoliação da América Latina.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4.6.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1B3">
              <w:rPr>
                <w:rFonts w:ascii="Arial" w:hAnsi="Arial" w:cs="Arial"/>
                <w:sz w:val="18"/>
                <w:szCs w:val="18"/>
              </w:rPr>
              <w:t xml:space="preserve"> A fase do Pós-Guerra; os oprimidos do Terceiro Mundo; as grandes linhas do desenvolvimento científico e tecnológico do século XX.</w:t>
            </w:r>
          </w:p>
          <w:p w:rsidR="00E16904" w:rsidRPr="009C0B8E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4.7.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1B3">
              <w:rPr>
                <w:rFonts w:ascii="Arial" w:hAnsi="Arial" w:cs="Arial"/>
                <w:sz w:val="18"/>
                <w:szCs w:val="18"/>
              </w:rPr>
              <w:t xml:space="preserve"> O petróleo, o Oriente Médio e as lutas religiosas.</w:t>
            </w:r>
          </w:p>
        </w:tc>
        <w:tc>
          <w:tcPr>
            <w:tcW w:w="1128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B3" w:rsidRPr="00296F4C" w:rsidTr="009F712C">
        <w:trPr>
          <w:trHeight w:val="2222"/>
          <w:jc w:val="center"/>
        </w:trPr>
        <w:tc>
          <w:tcPr>
            <w:tcW w:w="1838" w:type="dxa"/>
            <w:vAlign w:val="center"/>
          </w:tcPr>
          <w:p w:rsidR="001741B3" w:rsidRPr="009C0B8E" w:rsidRDefault="001741B3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Brasil Colônia</w:t>
            </w:r>
          </w:p>
        </w:tc>
        <w:tc>
          <w:tcPr>
            <w:tcW w:w="5245" w:type="dxa"/>
            <w:vAlign w:val="center"/>
          </w:tcPr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5.1. A expansão marítima portuguesa e o descobrimento do Brasil; o reconhecimento geográfico e a exploração do pau--brasil; a ameaça externa e os primórdios da colonização.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5.2.  A organização político-administrativa; a expansão territorial; os tratados de limites.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5.3. A agricultura de exportação como solução; a presença holandesa; a interiorização da colonização; a mineração e a economia colonial.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5.4. A sociedade colonial; os indígenas e a reação à conquista; as lutas dos negros; os movimentos nativistas.</w:t>
            </w:r>
          </w:p>
          <w:p w:rsidR="001741B3" w:rsidRPr="009C0B8E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5.5. A arte e a literatura da fase colonial; a ação missionária e a educação.</w:t>
            </w:r>
          </w:p>
        </w:tc>
        <w:tc>
          <w:tcPr>
            <w:tcW w:w="1128" w:type="dxa"/>
            <w:vAlign w:val="center"/>
          </w:tcPr>
          <w:p w:rsidR="001741B3" w:rsidRPr="009C0B8E" w:rsidRDefault="001741B3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1741B3" w:rsidRPr="009C0B8E" w:rsidRDefault="001741B3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1741B3" w:rsidRPr="009C0B8E" w:rsidRDefault="001741B3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B3" w:rsidRPr="00296F4C" w:rsidTr="009F712C">
        <w:trPr>
          <w:trHeight w:val="2222"/>
          <w:jc w:val="center"/>
        </w:trPr>
        <w:tc>
          <w:tcPr>
            <w:tcW w:w="1838" w:type="dxa"/>
            <w:vAlign w:val="center"/>
          </w:tcPr>
          <w:p w:rsidR="001741B3" w:rsidRPr="009C0B8E" w:rsidRDefault="001741B3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6. Brasil Império</w:t>
            </w:r>
          </w:p>
        </w:tc>
        <w:tc>
          <w:tcPr>
            <w:tcW w:w="5245" w:type="dxa"/>
            <w:vAlign w:val="center"/>
          </w:tcPr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6.1.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1B3">
              <w:rPr>
                <w:rFonts w:ascii="Arial" w:hAnsi="Arial" w:cs="Arial"/>
                <w:sz w:val="18"/>
                <w:szCs w:val="18"/>
              </w:rPr>
              <w:t xml:space="preserve">  A crise do antigo sistema colonial e o processo de emancipação política do Brasil; o reconhecimento internacional.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6.2.  O processo político no Primeiro Reinado; as rebeliões provinciais; a abdicação de D. Pedro I.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6.3.  O centralismo político e os conflitos sociais do Período Regencial; a evolução político-administrativa do Segundo Reinado; a política externa e os conflitos latino-americanos do século XIX.</w:t>
            </w:r>
          </w:p>
          <w:p w:rsidR="001741B3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>6.4. A sociedade brasileira da fase imperial, o surto do café, as transformações econômicas, a imigração, a abolição da escravidão, as questões religiosa e militar.</w:t>
            </w:r>
          </w:p>
          <w:p w:rsidR="001741B3" w:rsidRPr="009C0B8E" w:rsidRDefault="001741B3" w:rsidP="001741B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1B3">
              <w:rPr>
                <w:rFonts w:ascii="Arial" w:hAnsi="Arial" w:cs="Arial"/>
                <w:sz w:val="18"/>
                <w:szCs w:val="18"/>
              </w:rPr>
              <w:t xml:space="preserve">6.5.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41B3">
              <w:rPr>
                <w:rFonts w:ascii="Arial" w:hAnsi="Arial" w:cs="Arial"/>
                <w:sz w:val="18"/>
                <w:szCs w:val="18"/>
              </w:rPr>
              <w:t>As manifestações culturais; as ciências, as artes e a literatura no período imperial.</w:t>
            </w:r>
          </w:p>
        </w:tc>
        <w:tc>
          <w:tcPr>
            <w:tcW w:w="1128" w:type="dxa"/>
            <w:vAlign w:val="center"/>
          </w:tcPr>
          <w:p w:rsidR="001741B3" w:rsidRPr="009C0B8E" w:rsidRDefault="001741B3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1741B3" w:rsidRPr="009C0B8E" w:rsidRDefault="001741B3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1741B3" w:rsidRPr="009C0B8E" w:rsidRDefault="001741B3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1B3" w:rsidRPr="00296F4C" w:rsidTr="009F712C">
        <w:trPr>
          <w:trHeight w:val="58"/>
          <w:jc w:val="center"/>
        </w:trPr>
        <w:tc>
          <w:tcPr>
            <w:tcW w:w="1838" w:type="dxa"/>
            <w:vAlign w:val="center"/>
          </w:tcPr>
          <w:p w:rsidR="00E16904" w:rsidRPr="009C0B8E" w:rsidRDefault="00277843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Brasil República</w:t>
            </w:r>
          </w:p>
        </w:tc>
        <w:tc>
          <w:tcPr>
            <w:tcW w:w="5245" w:type="dxa"/>
            <w:vAlign w:val="center"/>
          </w:tcPr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7.1.  A crise do sistema monárquico imperial e a solução republicana; a Constituição de 1891.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7.2. A Primeira República (1889-1930) e sua evolução político-administrativa; as dissidências oligárquicas e a Revolução de 1930; a vida econômica e os movimentos sociais no campo e nas cidades.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 xml:space="preserve">7.3.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7843">
              <w:rPr>
                <w:rFonts w:ascii="Arial" w:hAnsi="Arial" w:cs="Arial"/>
                <w:sz w:val="18"/>
                <w:szCs w:val="18"/>
              </w:rPr>
              <w:t xml:space="preserve"> A Segunda República e sua trajetória político-institucional; do Estado Novo ao golpe militar de 1964; a curta experiência parlamentarista; as Constituições de 1946, 1967 e 1988.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 xml:space="preserve">7.4.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7843">
              <w:rPr>
                <w:rFonts w:ascii="Arial" w:hAnsi="Arial" w:cs="Arial"/>
                <w:sz w:val="18"/>
                <w:szCs w:val="18"/>
              </w:rPr>
              <w:t>As transformações socioeconômicas ao longo dos cem anos de vida republicana; o café e o processo de industrialização; as crises e as lutas operárias; o processo de internacionalização da economia brasileira e o endividamento externo.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 xml:space="preserve">7.5.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7843">
              <w:rPr>
                <w:rFonts w:ascii="Arial" w:hAnsi="Arial" w:cs="Arial"/>
                <w:sz w:val="18"/>
                <w:szCs w:val="18"/>
              </w:rPr>
              <w:t>Aspectos do desenvolvimento cultural e científico do Brasil no século XX.</w:t>
            </w:r>
          </w:p>
          <w:p w:rsidR="00E16904" w:rsidRPr="009C0B8E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 xml:space="preserve">7.6.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77843">
              <w:rPr>
                <w:rFonts w:ascii="Arial" w:hAnsi="Arial" w:cs="Arial"/>
                <w:sz w:val="18"/>
                <w:szCs w:val="18"/>
              </w:rPr>
              <w:t>A globalização e as questões ambientais.</w:t>
            </w:r>
          </w:p>
        </w:tc>
        <w:tc>
          <w:tcPr>
            <w:tcW w:w="1128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E16904" w:rsidRPr="009C0B8E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2A4" w:rsidRPr="00AA2643" w:rsidRDefault="004272A4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2643" w:rsidRPr="00AA2643" w:rsidRDefault="00AA2643" w:rsidP="00905B4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673" w:type="pct"/>
        <w:jc w:val="center"/>
        <w:tblLook w:val="04A0" w:firstRow="1" w:lastRow="0" w:firstColumn="1" w:lastColumn="0" w:noHBand="0" w:noVBand="1"/>
      </w:tblPr>
      <w:tblGrid>
        <w:gridCol w:w="1738"/>
        <w:gridCol w:w="5241"/>
        <w:gridCol w:w="1129"/>
        <w:gridCol w:w="1106"/>
        <w:gridCol w:w="845"/>
      </w:tblGrid>
      <w:tr w:rsidR="00256AFA" w:rsidRPr="00AA2643" w:rsidTr="009F712C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256AFA" w:rsidRPr="006B5C78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277843">
              <w:rPr>
                <w:rFonts w:ascii="Arial" w:hAnsi="Arial" w:cs="Arial"/>
                <w:b/>
                <w:color w:val="FFFFFF" w:themeColor="background1"/>
              </w:rPr>
              <w:t>Filosofia</w:t>
            </w:r>
          </w:p>
        </w:tc>
      </w:tr>
      <w:tr w:rsidR="00797560" w:rsidRPr="00296F4C" w:rsidTr="009F712C">
        <w:trPr>
          <w:jc w:val="center"/>
        </w:trPr>
        <w:tc>
          <w:tcPr>
            <w:tcW w:w="864" w:type="pct"/>
            <w:shd w:val="clear" w:color="auto" w:fill="0070C0"/>
            <w:vAlign w:val="center"/>
          </w:tcPr>
          <w:p w:rsidR="00256AFA" w:rsidRPr="00231505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605" w:type="pct"/>
            <w:shd w:val="clear" w:color="auto" w:fill="0070C0"/>
          </w:tcPr>
          <w:p w:rsidR="00256AFA" w:rsidRPr="00231505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561" w:type="pct"/>
            <w:shd w:val="clear" w:color="auto" w:fill="0070C0"/>
            <w:vAlign w:val="center"/>
          </w:tcPr>
          <w:p w:rsidR="00256AFA" w:rsidRPr="00231505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550" w:type="pct"/>
            <w:shd w:val="clear" w:color="auto" w:fill="0070C0"/>
            <w:vAlign w:val="center"/>
          </w:tcPr>
          <w:p w:rsidR="00256AFA" w:rsidRPr="00231505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420" w:type="pct"/>
            <w:shd w:val="clear" w:color="auto" w:fill="0070C0"/>
            <w:vAlign w:val="center"/>
          </w:tcPr>
          <w:p w:rsidR="00256AFA" w:rsidRPr="00231505" w:rsidRDefault="00231505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231505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797560" w:rsidRPr="00296F4C" w:rsidTr="009F712C">
        <w:trPr>
          <w:trHeight w:val="96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277843">
              <w:rPr>
                <w:rFonts w:ascii="Arial" w:hAnsi="Arial" w:cs="Arial"/>
                <w:b/>
                <w:sz w:val="18"/>
                <w:szCs w:val="18"/>
              </w:rPr>
              <w:t>Introdução à Filosofia</w:t>
            </w:r>
          </w:p>
        </w:tc>
        <w:tc>
          <w:tcPr>
            <w:tcW w:w="2605" w:type="pct"/>
            <w:vAlign w:val="center"/>
          </w:tcPr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1.1. História da Filosofia: instrumentos de pesquisa.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1.2. Introdução à Filosofia da Ciência.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1.3. Introdução à Filosofia da Cultura.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1.4. Introdução à Filosofia da Arte.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1.5. O intelecto: empirismo e criticismo.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1.6. Democracia e justiça.</w:t>
            </w:r>
          </w:p>
          <w:p w:rsidR="00E16904" w:rsidRPr="009C0B8E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1.7. Os direitos humanos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9F712C">
        <w:trPr>
          <w:trHeight w:val="262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277843">
              <w:rPr>
                <w:rFonts w:ascii="Arial" w:hAnsi="Arial" w:cs="Arial"/>
                <w:b/>
                <w:sz w:val="18"/>
                <w:szCs w:val="18"/>
              </w:rPr>
              <w:t>Filosofia e Educação</w:t>
            </w:r>
          </w:p>
        </w:tc>
        <w:tc>
          <w:tcPr>
            <w:tcW w:w="2605" w:type="pct"/>
            <w:vAlign w:val="center"/>
          </w:tcPr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2.1. O eu racional: introdução ao sujeito ético.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2.2. Introdução à bioética.</w:t>
            </w:r>
          </w:p>
          <w:p w:rsidR="00D52F0E" w:rsidRPr="009C0B8E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2.3. A técnica.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9F712C">
        <w:trPr>
          <w:trHeight w:val="58"/>
          <w:jc w:val="center"/>
        </w:trPr>
        <w:tc>
          <w:tcPr>
            <w:tcW w:w="864" w:type="pct"/>
            <w:vAlign w:val="center"/>
          </w:tcPr>
          <w:p w:rsidR="00E47C7A" w:rsidRPr="009C0B8E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277843">
              <w:rPr>
                <w:rFonts w:ascii="Arial" w:hAnsi="Arial" w:cs="Arial"/>
                <w:b/>
                <w:sz w:val="18"/>
                <w:szCs w:val="18"/>
              </w:rPr>
              <w:t>Importância da Filosofia para a Cidadania</w:t>
            </w:r>
          </w:p>
        </w:tc>
        <w:tc>
          <w:tcPr>
            <w:tcW w:w="2605" w:type="pct"/>
            <w:vAlign w:val="center"/>
          </w:tcPr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3.1. O homem como um ser da natureza.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3.2. A concepção platônica da desigualdade.</w:t>
            </w:r>
          </w:p>
          <w:p w:rsidR="00E47C7A" w:rsidRPr="009C0B8E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3.3. A desigualdade segundo Rousseau.</w:t>
            </w:r>
          </w:p>
        </w:tc>
        <w:tc>
          <w:tcPr>
            <w:tcW w:w="561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E47C7A" w:rsidRPr="009C0B8E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611" w:rsidRDefault="00027611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133"/>
        <w:gridCol w:w="1135"/>
        <w:gridCol w:w="851"/>
      </w:tblGrid>
      <w:tr w:rsidR="00027611" w:rsidRPr="00AA2643" w:rsidTr="009F712C">
        <w:trPr>
          <w:trHeight w:val="458"/>
          <w:jc w:val="center"/>
        </w:trPr>
        <w:tc>
          <w:tcPr>
            <w:tcW w:w="10060" w:type="dxa"/>
            <w:gridSpan w:val="5"/>
            <w:shd w:val="clear" w:color="auto" w:fill="0070C0"/>
            <w:vAlign w:val="center"/>
          </w:tcPr>
          <w:p w:rsidR="00027611" w:rsidRPr="006B5C78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277843">
              <w:rPr>
                <w:rFonts w:ascii="Arial" w:hAnsi="Arial" w:cs="Arial"/>
                <w:b/>
                <w:color w:val="FFFFFF" w:themeColor="background1"/>
              </w:rPr>
              <w:t>Sociologia</w:t>
            </w:r>
          </w:p>
        </w:tc>
      </w:tr>
      <w:tr w:rsidR="00027611" w:rsidRPr="00296F4C" w:rsidTr="009F712C">
        <w:trPr>
          <w:jc w:val="center"/>
        </w:trPr>
        <w:tc>
          <w:tcPr>
            <w:tcW w:w="1696" w:type="dxa"/>
            <w:shd w:val="clear" w:color="auto" w:fill="0070C0"/>
            <w:vAlign w:val="center"/>
          </w:tcPr>
          <w:p w:rsidR="00027611" w:rsidRPr="009C0B8E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245" w:type="dxa"/>
            <w:shd w:val="clear" w:color="auto" w:fill="0070C0"/>
          </w:tcPr>
          <w:p w:rsidR="00027611" w:rsidRPr="009C0B8E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1133" w:type="dxa"/>
            <w:shd w:val="clear" w:color="auto" w:fill="0070C0"/>
            <w:vAlign w:val="center"/>
          </w:tcPr>
          <w:p w:rsidR="00027611" w:rsidRPr="009C0B8E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1135" w:type="dxa"/>
            <w:shd w:val="clear" w:color="auto" w:fill="0070C0"/>
            <w:vAlign w:val="center"/>
          </w:tcPr>
          <w:p w:rsidR="00027611" w:rsidRPr="009C0B8E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851" w:type="dxa"/>
            <w:shd w:val="clear" w:color="auto" w:fill="0070C0"/>
            <w:vAlign w:val="center"/>
          </w:tcPr>
          <w:p w:rsidR="00027611" w:rsidRPr="009C0B8E" w:rsidRDefault="004F2DA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B2703F" w:rsidRPr="00296F4C" w:rsidTr="009F712C">
        <w:trPr>
          <w:trHeight w:val="58"/>
          <w:jc w:val="center"/>
        </w:trPr>
        <w:tc>
          <w:tcPr>
            <w:tcW w:w="1696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3111B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7843">
              <w:rPr>
                <w:rFonts w:ascii="Arial" w:hAnsi="Arial" w:cs="Arial"/>
                <w:b/>
                <w:sz w:val="18"/>
                <w:szCs w:val="18"/>
              </w:rPr>
              <w:t>O homem na Sociedade e a Sociologia</w:t>
            </w:r>
          </w:p>
        </w:tc>
        <w:tc>
          <w:tcPr>
            <w:tcW w:w="5245" w:type="dxa"/>
            <w:vAlign w:val="center"/>
          </w:tcPr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277843">
              <w:rPr>
                <w:rFonts w:ascii="Arial" w:hAnsi="Arial" w:cs="Arial"/>
                <w:sz w:val="18"/>
                <w:szCs w:val="18"/>
              </w:rPr>
              <w:t>1. Como pensar diferentes realidades.</w:t>
            </w:r>
          </w:p>
          <w:p w:rsidR="00B2703F" w:rsidRPr="009C0B8E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1.2. O homem como ser social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3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9F712C">
        <w:trPr>
          <w:trHeight w:val="58"/>
          <w:jc w:val="center"/>
        </w:trPr>
        <w:tc>
          <w:tcPr>
            <w:tcW w:w="1696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 w:rsidR="00D3111B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7843">
              <w:rPr>
                <w:rFonts w:ascii="Arial" w:hAnsi="Arial" w:cs="Arial"/>
                <w:b/>
                <w:sz w:val="18"/>
                <w:szCs w:val="18"/>
              </w:rPr>
              <w:t>O que permite ao Homem Viver em Sociedade?</w:t>
            </w:r>
          </w:p>
        </w:tc>
        <w:tc>
          <w:tcPr>
            <w:tcW w:w="5245" w:type="dxa"/>
            <w:vAlign w:val="center"/>
          </w:tcPr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2.1.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7843">
              <w:rPr>
                <w:rFonts w:ascii="Arial" w:hAnsi="Arial" w:cs="Arial"/>
                <w:sz w:val="18"/>
                <w:szCs w:val="18"/>
              </w:rPr>
              <w:t>A inserção em grupos sociais: família, escola, vizinhança, trabalho.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 xml:space="preserve">2.2.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7843">
              <w:rPr>
                <w:rFonts w:ascii="Arial" w:hAnsi="Arial" w:cs="Arial"/>
                <w:sz w:val="18"/>
                <w:szCs w:val="18"/>
              </w:rPr>
              <w:t>Relações e interações sociais.</w:t>
            </w:r>
          </w:p>
          <w:p w:rsidR="00B2703F" w:rsidRPr="009C0B8E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 xml:space="preserve">2.3.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7843">
              <w:rPr>
                <w:rFonts w:ascii="Arial" w:hAnsi="Arial" w:cs="Arial"/>
                <w:sz w:val="18"/>
                <w:szCs w:val="18"/>
              </w:rPr>
              <w:t>Socialização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3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9F712C">
        <w:trPr>
          <w:trHeight w:val="58"/>
          <w:jc w:val="center"/>
        </w:trPr>
        <w:tc>
          <w:tcPr>
            <w:tcW w:w="1696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 O</w:t>
            </w:r>
            <w:r w:rsidR="00277843">
              <w:rPr>
                <w:rFonts w:ascii="Arial" w:hAnsi="Arial" w:cs="Arial"/>
                <w:b/>
                <w:sz w:val="18"/>
                <w:szCs w:val="18"/>
              </w:rPr>
              <w:t xml:space="preserve"> que nos Une e o que nos Diferencia como Humanos?</w:t>
            </w:r>
          </w:p>
        </w:tc>
        <w:tc>
          <w:tcPr>
            <w:tcW w:w="5245" w:type="dxa"/>
            <w:vAlign w:val="center"/>
          </w:tcPr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3.1. O que nos diferencia como humanos.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3.2. Conteúdos simbólicos da vida humana: cultura.</w:t>
            </w:r>
          </w:p>
          <w:p w:rsidR="00277843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3.3. Características da cultura.</w:t>
            </w:r>
          </w:p>
          <w:p w:rsidR="00B2703F" w:rsidRPr="009C0B8E" w:rsidRDefault="00277843" w:rsidP="0027784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7843">
              <w:rPr>
                <w:rFonts w:ascii="Arial" w:hAnsi="Arial" w:cs="Arial"/>
                <w:sz w:val="18"/>
                <w:szCs w:val="18"/>
              </w:rPr>
              <w:t>3.4. A humanidade na diferença.</w:t>
            </w:r>
          </w:p>
        </w:tc>
        <w:tc>
          <w:tcPr>
            <w:tcW w:w="1133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9F712C">
        <w:trPr>
          <w:trHeight w:val="58"/>
          <w:jc w:val="center"/>
        </w:trPr>
        <w:tc>
          <w:tcPr>
            <w:tcW w:w="1696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7843">
              <w:rPr>
                <w:rFonts w:ascii="Arial" w:hAnsi="Arial" w:cs="Arial"/>
                <w:b/>
                <w:sz w:val="18"/>
                <w:szCs w:val="18"/>
              </w:rPr>
              <w:t>O que nos Desiguala como Humanos?</w:t>
            </w:r>
          </w:p>
        </w:tc>
        <w:tc>
          <w:tcPr>
            <w:tcW w:w="5245" w:type="dxa"/>
            <w:vAlign w:val="center"/>
          </w:tcPr>
          <w:p w:rsidR="00345342" w:rsidRDefault="00345342" w:rsidP="0034534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342">
              <w:rPr>
                <w:rFonts w:ascii="Arial" w:hAnsi="Arial" w:cs="Arial"/>
                <w:sz w:val="18"/>
                <w:szCs w:val="18"/>
              </w:rPr>
              <w:t>4.1. Etnias.</w:t>
            </w:r>
          </w:p>
          <w:p w:rsidR="00345342" w:rsidRDefault="00345342" w:rsidP="0034534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342">
              <w:rPr>
                <w:rFonts w:ascii="Arial" w:hAnsi="Arial" w:cs="Arial"/>
                <w:sz w:val="18"/>
                <w:szCs w:val="18"/>
              </w:rPr>
              <w:t>4.2. Classes sociais.</w:t>
            </w:r>
          </w:p>
          <w:p w:rsidR="00345342" w:rsidRDefault="00345342" w:rsidP="0034534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342">
              <w:rPr>
                <w:rFonts w:ascii="Arial" w:hAnsi="Arial" w:cs="Arial"/>
                <w:sz w:val="18"/>
                <w:szCs w:val="18"/>
              </w:rPr>
              <w:t>4.3. Gênero.</w:t>
            </w:r>
          </w:p>
          <w:p w:rsidR="00B2703F" w:rsidRPr="009C0B8E" w:rsidRDefault="00345342" w:rsidP="0034534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342">
              <w:rPr>
                <w:rFonts w:ascii="Arial" w:hAnsi="Arial" w:cs="Arial"/>
                <w:sz w:val="18"/>
                <w:szCs w:val="18"/>
              </w:rPr>
              <w:t>4.4. Geração.</w:t>
            </w:r>
          </w:p>
        </w:tc>
        <w:tc>
          <w:tcPr>
            <w:tcW w:w="1133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9F712C">
        <w:trPr>
          <w:trHeight w:val="58"/>
          <w:jc w:val="center"/>
        </w:trPr>
        <w:tc>
          <w:tcPr>
            <w:tcW w:w="1696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5342">
              <w:rPr>
                <w:rFonts w:ascii="Arial" w:hAnsi="Arial" w:cs="Arial"/>
                <w:b/>
                <w:sz w:val="18"/>
                <w:szCs w:val="18"/>
              </w:rPr>
              <w:t>A Diversidade Social Brasileira</w:t>
            </w:r>
          </w:p>
        </w:tc>
        <w:tc>
          <w:tcPr>
            <w:tcW w:w="5245" w:type="dxa"/>
            <w:vAlign w:val="center"/>
          </w:tcPr>
          <w:p w:rsidR="00345342" w:rsidRDefault="00345342" w:rsidP="0034534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342">
              <w:rPr>
                <w:rFonts w:ascii="Arial" w:hAnsi="Arial" w:cs="Arial"/>
                <w:sz w:val="18"/>
                <w:szCs w:val="18"/>
              </w:rPr>
              <w:t>5.1. A população brasileira: diversidade nacional e regional.</w:t>
            </w:r>
          </w:p>
          <w:p w:rsidR="00595C7A" w:rsidRDefault="00345342" w:rsidP="0034534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342">
              <w:rPr>
                <w:rFonts w:ascii="Arial" w:hAnsi="Arial" w:cs="Arial"/>
                <w:sz w:val="18"/>
                <w:szCs w:val="18"/>
              </w:rPr>
              <w:t>5.2. O estrangeiro do ponto de vista sociológico.</w:t>
            </w:r>
          </w:p>
          <w:p w:rsidR="00595C7A" w:rsidRDefault="00345342" w:rsidP="0034534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342">
              <w:rPr>
                <w:rFonts w:ascii="Arial" w:hAnsi="Arial" w:cs="Arial"/>
                <w:sz w:val="18"/>
                <w:szCs w:val="18"/>
              </w:rPr>
              <w:t>5.3. A formação da diversidade:</w:t>
            </w:r>
          </w:p>
          <w:p w:rsidR="00595C7A" w:rsidRDefault="00595C7A" w:rsidP="0034534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45342" w:rsidRPr="00345342">
              <w:rPr>
                <w:rFonts w:ascii="Arial" w:hAnsi="Arial" w:cs="Arial"/>
                <w:sz w:val="18"/>
                <w:szCs w:val="18"/>
              </w:rPr>
              <w:t>5.3.1. Migração, emigração e imigração.</w:t>
            </w:r>
          </w:p>
          <w:p w:rsidR="00B2703F" w:rsidRPr="009C0B8E" w:rsidRDefault="00595C7A" w:rsidP="00345342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45342" w:rsidRPr="00345342">
              <w:rPr>
                <w:rFonts w:ascii="Arial" w:hAnsi="Arial" w:cs="Arial"/>
                <w:sz w:val="18"/>
                <w:szCs w:val="18"/>
              </w:rPr>
              <w:t>5.3.2. Aculturação e assimilação.</w:t>
            </w:r>
          </w:p>
        </w:tc>
        <w:tc>
          <w:tcPr>
            <w:tcW w:w="1133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9F712C">
        <w:trPr>
          <w:trHeight w:val="58"/>
          <w:jc w:val="center"/>
        </w:trPr>
        <w:tc>
          <w:tcPr>
            <w:tcW w:w="1696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5C7A">
              <w:rPr>
                <w:rFonts w:ascii="Arial" w:hAnsi="Arial" w:cs="Arial"/>
                <w:b/>
                <w:sz w:val="18"/>
                <w:szCs w:val="18"/>
              </w:rPr>
              <w:t>A Importância do Trabalho na Vida Social Brasileira</w:t>
            </w:r>
          </w:p>
        </w:tc>
        <w:tc>
          <w:tcPr>
            <w:tcW w:w="5245" w:type="dxa"/>
            <w:vAlign w:val="center"/>
          </w:tcPr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6.1. O trabalho como mediação.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6.2. Divisão social do trabalho: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C7A">
              <w:rPr>
                <w:rFonts w:ascii="Arial" w:hAnsi="Arial" w:cs="Arial"/>
                <w:sz w:val="18"/>
                <w:szCs w:val="18"/>
              </w:rPr>
              <w:t>6.2.1. Divisão sexual e etária do trabalho.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C7A">
              <w:rPr>
                <w:rFonts w:ascii="Arial" w:hAnsi="Arial" w:cs="Arial"/>
                <w:sz w:val="18"/>
                <w:szCs w:val="18"/>
              </w:rPr>
              <w:t>6.2.2. Divisão manufatureira do trabalho.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6.3. Processo de trabalho e relações de trabalho.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6.4. Transformações no mundo do trabalho.</w:t>
            </w:r>
          </w:p>
          <w:p w:rsidR="00B2703F" w:rsidRPr="009C0B8E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6.5. Emprego e desemprego na atualidade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3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9F712C">
        <w:trPr>
          <w:trHeight w:val="58"/>
          <w:jc w:val="center"/>
        </w:trPr>
        <w:tc>
          <w:tcPr>
            <w:tcW w:w="1696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595C7A">
              <w:rPr>
                <w:rFonts w:ascii="Arial" w:hAnsi="Arial" w:cs="Arial"/>
                <w:b/>
                <w:sz w:val="18"/>
                <w:szCs w:val="18"/>
              </w:rPr>
              <w:t>Homem em Meio aos Significados da Violência no Brasil</w:t>
            </w:r>
          </w:p>
        </w:tc>
        <w:tc>
          <w:tcPr>
            <w:tcW w:w="5245" w:type="dxa"/>
            <w:vAlign w:val="center"/>
          </w:tcPr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7.1. Violências simbólicas, físicas e psicológicas.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7.2.  Diferentes formas de violência:  doméstica, sexual e na escola.</w:t>
            </w:r>
          </w:p>
          <w:p w:rsidR="00B2703F" w:rsidRPr="009C0B8E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7.3. Razões para a violência.</w:t>
            </w:r>
          </w:p>
        </w:tc>
        <w:tc>
          <w:tcPr>
            <w:tcW w:w="1133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9F712C">
        <w:trPr>
          <w:trHeight w:val="58"/>
          <w:jc w:val="center"/>
        </w:trPr>
        <w:tc>
          <w:tcPr>
            <w:tcW w:w="1696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5C7A">
              <w:rPr>
                <w:rFonts w:ascii="Arial" w:hAnsi="Arial" w:cs="Arial"/>
                <w:b/>
                <w:sz w:val="18"/>
                <w:szCs w:val="18"/>
              </w:rPr>
              <w:t>Cidadania</w:t>
            </w:r>
          </w:p>
        </w:tc>
        <w:tc>
          <w:tcPr>
            <w:tcW w:w="5245" w:type="dxa"/>
            <w:vAlign w:val="center"/>
          </w:tcPr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8.1. O significado de ser cidadão ontem e hoje.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8.2. Direitos civis, direitos políticos, direitos sociais e direitos humanos.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8.3. A Constituição Brasileira e a Constituição Paulista.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8.4. A expansão da cidadania para grupos especiais:</w:t>
            </w:r>
          </w:p>
          <w:p w:rsidR="00B2703F" w:rsidRPr="009C0B8E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C7A">
              <w:rPr>
                <w:rFonts w:ascii="Arial" w:hAnsi="Arial" w:cs="Arial"/>
                <w:sz w:val="18"/>
                <w:szCs w:val="18"/>
              </w:rPr>
              <w:t>8.4.1. Crianças e adolescentes, idosos e mulheres.</w:t>
            </w:r>
          </w:p>
        </w:tc>
        <w:tc>
          <w:tcPr>
            <w:tcW w:w="1133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9F712C">
        <w:trPr>
          <w:trHeight w:val="58"/>
          <w:jc w:val="center"/>
        </w:trPr>
        <w:tc>
          <w:tcPr>
            <w:tcW w:w="1696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5C7A">
              <w:rPr>
                <w:rFonts w:ascii="Arial" w:hAnsi="Arial" w:cs="Arial"/>
                <w:b/>
                <w:sz w:val="18"/>
                <w:szCs w:val="18"/>
              </w:rPr>
              <w:t>A Organização Política do Estado Brasileiro</w:t>
            </w:r>
          </w:p>
        </w:tc>
        <w:tc>
          <w:tcPr>
            <w:tcW w:w="5245" w:type="dxa"/>
            <w:vAlign w:val="center"/>
          </w:tcPr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9.1. Estado e governo.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9.2. Sistemas de governo.</w:t>
            </w:r>
          </w:p>
          <w:p w:rsidR="00B2703F" w:rsidRPr="009C0B8E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9.3. Organização   dos   poderes:   Executivo, Legislativo   e   Judiciário</w:t>
            </w:r>
          </w:p>
        </w:tc>
        <w:tc>
          <w:tcPr>
            <w:tcW w:w="1133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296F4C" w:rsidTr="009F712C">
        <w:trPr>
          <w:trHeight w:val="58"/>
          <w:jc w:val="center"/>
        </w:trPr>
        <w:tc>
          <w:tcPr>
            <w:tcW w:w="1696" w:type="dxa"/>
            <w:vAlign w:val="center"/>
          </w:tcPr>
          <w:p w:rsidR="00B2703F" w:rsidRPr="009C0B8E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353BC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5C7A">
              <w:rPr>
                <w:rFonts w:ascii="Arial" w:hAnsi="Arial" w:cs="Arial"/>
                <w:b/>
                <w:sz w:val="18"/>
                <w:szCs w:val="18"/>
              </w:rPr>
              <w:t>A Não Cidadania</w:t>
            </w:r>
          </w:p>
        </w:tc>
        <w:tc>
          <w:tcPr>
            <w:tcW w:w="5245" w:type="dxa"/>
            <w:vAlign w:val="center"/>
          </w:tcPr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10.1. Desumanização e coisificação do outro.</w:t>
            </w:r>
          </w:p>
          <w:p w:rsidR="00B2703F" w:rsidRPr="009C0B8E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10.2. Reprodução da violência e da desigualdade social.</w:t>
            </w:r>
          </w:p>
        </w:tc>
        <w:tc>
          <w:tcPr>
            <w:tcW w:w="1133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2703F" w:rsidRPr="009C0B8E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560" w:rsidRDefault="00797560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60" w:type="dxa"/>
        <w:jc w:val="center"/>
        <w:tblLook w:val="04A0" w:firstRow="1" w:lastRow="0" w:firstColumn="1" w:lastColumn="0" w:noHBand="0" w:noVBand="1"/>
      </w:tblPr>
      <w:tblGrid>
        <w:gridCol w:w="1556"/>
        <w:gridCol w:w="5385"/>
        <w:gridCol w:w="1129"/>
        <w:gridCol w:w="1107"/>
        <w:gridCol w:w="883"/>
      </w:tblGrid>
      <w:tr w:rsidR="00797560" w:rsidRPr="00AA2643" w:rsidTr="009F712C">
        <w:trPr>
          <w:trHeight w:val="458"/>
          <w:jc w:val="center"/>
        </w:trPr>
        <w:tc>
          <w:tcPr>
            <w:tcW w:w="10060" w:type="dxa"/>
            <w:gridSpan w:val="5"/>
            <w:shd w:val="clear" w:color="auto" w:fill="0070C0"/>
            <w:vAlign w:val="center"/>
          </w:tcPr>
          <w:p w:rsidR="00797560" w:rsidRPr="006B5C78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595C7A">
              <w:rPr>
                <w:rFonts w:ascii="Arial" w:hAnsi="Arial" w:cs="Arial"/>
                <w:b/>
                <w:color w:val="FFFFFF" w:themeColor="background1"/>
              </w:rPr>
              <w:t>Geografia</w:t>
            </w:r>
          </w:p>
        </w:tc>
      </w:tr>
      <w:tr w:rsidR="00797560" w:rsidRPr="00296F4C" w:rsidTr="009F712C">
        <w:trPr>
          <w:jc w:val="center"/>
        </w:trPr>
        <w:tc>
          <w:tcPr>
            <w:tcW w:w="1556" w:type="dxa"/>
            <w:shd w:val="clear" w:color="auto" w:fill="0070C0"/>
            <w:vAlign w:val="center"/>
          </w:tcPr>
          <w:p w:rsidR="00797560" w:rsidRPr="009C0B8E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385" w:type="dxa"/>
            <w:shd w:val="clear" w:color="auto" w:fill="0070C0"/>
          </w:tcPr>
          <w:p w:rsidR="00797560" w:rsidRPr="009C0B8E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797560" w:rsidRPr="009C0B8E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1107" w:type="dxa"/>
            <w:shd w:val="clear" w:color="auto" w:fill="0070C0"/>
            <w:vAlign w:val="center"/>
          </w:tcPr>
          <w:p w:rsidR="00797560" w:rsidRPr="009C0B8E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883" w:type="dxa"/>
            <w:shd w:val="clear" w:color="auto" w:fill="0070C0"/>
            <w:vAlign w:val="center"/>
          </w:tcPr>
          <w:p w:rsidR="00797560" w:rsidRPr="009C0B8E" w:rsidRDefault="004F2DA1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797560" w:rsidRPr="00296F4C" w:rsidTr="009F712C">
        <w:trPr>
          <w:trHeight w:val="336"/>
          <w:jc w:val="center"/>
        </w:trPr>
        <w:tc>
          <w:tcPr>
            <w:tcW w:w="1556" w:type="dxa"/>
            <w:vAlign w:val="center"/>
          </w:tcPr>
          <w:p w:rsidR="00797560" w:rsidRPr="00797560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560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2315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5C7A">
              <w:rPr>
                <w:rFonts w:ascii="Arial" w:hAnsi="Arial" w:cs="Arial"/>
                <w:b/>
                <w:sz w:val="18"/>
                <w:szCs w:val="18"/>
              </w:rPr>
              <w:t>A relação entre Sociedade-Natureza</w:t>
            </w:r>
          </w:p>
        </w:tc>
        <w:tc>
          <w:tcPr>
            <w:tcW w:w="5385" w:type="dxa"/>
            <w:vAlign w:val="center"/>
          </w:tcPr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1.1. Os mecanismos da natureza.</w:t>
            </w:r>
          </w:p>
          <w:p w:rsidR="00797560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1.2. Os recursos naturais e a sobrevivência do homem.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C7A">
              <w:rPr>
                <w:rFonts w:ascii="Arial" w:hAnsi="Arial" w:cs="Arial"/>
                <w:sz w:val="18"/>
                <w:szCs w:val="18"/>
              </w:rPr>
              <w:t>1.2.1. As desigualdades na distribuição e na apropriação dos recursos naturais no mundo.</w:t>
            </w:r>
          </w:p>
          <w:p w:rsidR="00595C7A" w:rsidRPr="00797560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</w:t>
            </w:r>
            <w:r w:rsidRPr="00595C7A">
              <w:rPr>
                <w:rFonts w:ascii="Arial" w:hAnsi="Arial" w:cs="Arial"/>
                <w:sz w:val="18"/>
                <w:szCs w:val="18"/>
              </w:rPr>
              <w:t>.2.2. O uso dos recursos naturais e a preservação do meio ambiente.</w:t>
            </w:r>
          </w:p>
        </w:tc>
        <w:tc>
          <w:tcPr>
            <w:tcW w:w="0" w:type="auto"/>
            <w:vAlign w:val="center"/>
          </w:tcPr>
          <w:p w:rsidR="00797560" w:rsidRPr="00296F4C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797560" w:rsidRPr="00296F4C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797560" w:rsidRPr="00296F4C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C7A" w:rsidRPr="00296F4C" w:rsidTr="009F712C">
        <w:trPr>
          <w:trHeight w:val="336"/>
          <w:jc w:val="center"/>
        </w:trPr>
        <w:tc>
          <w:tcPr>
            <w:tcW w:w="1556" w:type="dxa"/>
            <w:vAlign w:val="center"/>
          </w:tcPr>
          <w:p w:rsidR="00595C7A" w:rsidRPr="00797560" w:rsidRDefault="00595C7A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Estruturação Econômica, Social e Política do Espaço Mundial</w:t>
            </w:r>
          </w:p>
        </w:tc>
        <w:tc>
          <w:tcPr>
            <w:tcW w:w="5385" w:type="dxa"/>
            <w:vAlign w:val="center"/>
          </w:tcPr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2.1. Capitalismo, industrialização   e   transnacionalização   do capital.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C7A">
              <w:rPr>
                <w:rFonts w:ascii="Arial" w:hAnsi="Arial" w:cs="Arial"/>
                <w:sz w:val="18"/>
                <w:szCs w:val="18"/>
              </w:rPr>
              <w:t>2.1.1.  Economias industriais e não industriais:  articulação e desigualdades.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C7A">
              <w:rPr>
                <w:rFonts w:ascii="Arial" w:hAnsi="Arial" w:cs="Arial"/>
                <w:sz w:val="18"/>
                <w:szCs w:val="18"/>
              </w:rPr>
              <w:t>2.1.2. As transformações na relação cidade-campo.</w:t>
            </w:r>
          </w:p>
          <w:p w:rsidR="00595C7A" w:rsidRDefault="00595C7A" w:rsidP="00595C7A">
            <w:pPr>
              <w:pStyle w:val="SemEspaamento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lastRenderedPageBreak/>
              <w:t>2.2. Industrialização e desenvolvimento tecnológico:  dominação/subordinação político-econômica.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2.3. O papel do Estado e as organizações político-econômicas na produção do espaço.</w:t>
            </w:r>
          </w:p>
          <w:p w:rsidR="00595C7A" w:rsidRDefault="00595C7A" w:rsidP="00595C7A">
            <w:pPr>
              <w:pStyle w:val="SemEspaamento"/>
              <w:tabs>
                <w:tab w:val="left" w:pos="32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2.4. Fundamentos econômicos, sociais e políticos da mobilidade espacial e do crescimento demográfico.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2.5.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C7A">
              <w:rPr>
                <w:rFonts w:ascii="Arial" w:hAnsi="Arial" w:cs="Arial"/>
                <w:sz w:val="18"/>
                <w:szCs w:val="18"/>
              </w:rPr>
              <w:t xml:space="preserve"> A divisão internacional e territorial do trabalho.</w:t>
            </w:r>
          </w:p>
          <w:p w:rsidR="00595C7A" w:rsidRP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2.6.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C7A">
              <w:rPr>
                <w:rFonts w:ascii="Arial" w:hAnsi="Arial" w:cs="Arial"/>
                <w:sz w:val="18"/>
                <w:szCs w:val="18"/>
              </w:rPr>
              <w:t>O fim da Guerra Fria. A desagregação da URSS. A nova ordem econômica mundial.</w:t>
            </w:r>
          </w:p>
        </w:tc>
        <w:tc>
          <w:tcPr>
            <w:tcW w:w="0" w:type="auto"/>
            <w:vAlign w:val="center"/>
          </w:tcPr>
          <w:p w:rsidR="00595C7A" w:rsidRPr="00296F4C" w:rsidRDefault="00595C7A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595C7A" w:rsidRPr="00296F4C" w:rsidRDefault="00595C7A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595C7A" w:rsidRPr="00296F4C" w:rsidRDefault="00595C7A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C7A" w:rsidRPr="00296F4C" w:rsidTr="009F712C">
        <w:trPr>
          <w:trHeight w:val="336"/>
          <w:jc w:val="center"/>
        </w:trPr>
        <w:tc>
          <w:tcPr>
            <w:tcW w:w="1556" w:type="dxa"/>
            <w:vAlign w:val="center"/>
          </w:tcPr>
          <w:p w:rsidR="00595C7A" w:rsidRPr="00797560" w:rsidRDefault="00595C7A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O Processo de Ocupação e Produção do Espaço Brasileiro</w:t>
            </w:r>
          </w:p>
        </w:tc>
        <w:tc>
          <w:tcPr>
            <w:tcW w:w="5385" w:type="dxa"/>
            <w:vAlign w:val="center"/>
          </w:tcPr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C32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C7A">
              <w:rPr>
                <w:rFonts w:ascii="Arial" w:hAnsi="Arial" w:cs="Arial"/>
                <w:sz w:val="18"/>
                <w:szCs w:val="18"/>
              </w:rPr>
              <w:t>A formação territorial do Brasil e sua relação com a natureza.</w:t>
            </w:r>
          </w:p>
          <w:p w:rsidR="00595C7A" w:rsidRDefault="00595C7A" w:rsidP="00C32832">
            <w:pPr>
              <w:pStyle w:val="SemEspaamento"/>
              <w:tabs>
                <w:tab w:val="left" w:pos="187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3.2.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C7A">
              <w:rPr>
                <w:rFonts w:ascii="Arial" w:hAnsi="Arial" w:cs="Arial"/>
                <w:sz w:val="18"/>
                <w:szCs w:val="18"/>
              </w:rPr>
              <w:t>O processo de industrialização brasileira e a internacionalização do capital.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C7A">
              <w:rPr>
                <w:rFonts w:ascii="Arial" w:hAnsi="Arial" w:cs="Arial"/>
                <w:sz w:val="18"/>
                <w:szCs w:val="18"/>
              </w:rPr>
              <w:t>3.2.1. Urbanização, metropolização e qualidade de vida.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C7A">
              <w:rPr>
                <w:rFonts w:ascii="Arial" w:hAnsi="Arial" w:cs="Arial"/>
                <w:sz w:val="18"/>
                <w:szCs w:val="18"/>
              </w:rPr>
              <w:t>3.2.2. Estrutura e produção agrária e impactos ambientais.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5C7A">
              <w:rPr>
                <w:rFonts w:ascii="Arial" w:hAnsi="Arial" w:cs="Arial"/>
                <w:sz w:val="18"/>
                <w:szCs w:val="18"/>
              </w:rPr>
              <w:t>3.2.3. População: crescimento, estrutura e migrações, condições de vida e de trabalho.</w:t>
            </w:r>
          </w:p>
          <w:p w:rsid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3.3.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C7A">
              <w:rPr>
                <w:rFonts w:ascii="Arial" w:hAnsi="Arial" w:cs="Arial"/>
                <w:sz w:val="18"/>
                <w:szCs w:val="18"/>
              </w:rPr>
              <w:t xml:space="preserve"> O papel do Estado e as políticas territoriais.</w:t>
            </w:r>
          </w:p>
          <w:p w:rsidR="00595C7A" w:rsidRPr="00595C7A" w:rsidRDefault="00595C7A" w:rsidP="00595C7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C7A">
              <w:rPr>
                <w:rFonts w:ascii="Arial" w:hAnsi="Arial" w:cs="Arial"/>
                <w:sz w:val="18"/>
                <w:szCs w:val="18"/>
              </w:rPr>
              <w:t>3.4.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C7A">
              <w:rPr>
                <w:rFonts w:ascii="Arial" w:hAnsi="Arial" w:cs="Arial"/>
                <w:sz w:val="18"/>
                <w:szCs w:val="18"/>
              </w:rPr>
              <w:t>A regionalização do Brasil:  desenvolvimento desigual e combinado.</w:t>
            </w:r>
          </w:p>
        </w:tc>
        <w:tc>
          <w:tcPr>
            <w:tcW w:w="0" w:type="auto"/>
            <w:vAlign w:val="center"/>
          </w:tcPr>
          <w:p w:rsidR="00595C7A" w:rsidRPr="00296F4C" w:rsidRDefault="00595C7A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595C7A" w:rsidRPr="00296F4C" w:rsidRDefault="00595C7A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595C7A" w:rsidRPr="00296F4C" w:rsidRDefault="00595C7A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560" w:rsidRDefault="00797560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1128"/>
        <w:gridCol w:w="1106"/>
        <w:gridCol w:w="885"/>
      </w:tblGrid>
      <w:tr w:rsidR="00F1620E" w:rsidRPr="00AA2643" w:rsidTr="009F712C">
        <w:trPr>
          <w:trHeight w:val="458"/>
          <w:jc w:val="center"/>
        </w:trPr>
        <w:tc>
          <w:tcPr>
            <w:tcW w:w="10060" w:type="dxa"/>
            <w:gridSpan w:val="5"/>
            <w:shd w:val="clear" w:color="auto" w:fill="0070C0"/>
            <w:vAlign w:val="center"/>
          </w:tcPr>
          <w:p w:rsidR="00F1620E" w:rsidRPr="006B5C78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C32832">
              <w:rPr>
                <w:rFonts w:ascii="Arial" w:hAnsi="Arial" w:cs="Arial"/>
                <w:b/>
                <w:color w:val="FFFFFF" w:themeColor="background1"/>
              </w:rPr>
              <w:t xml:space="preserve">Língua </w:t>
            </w:r>
            <w:r w:rsidR="00F966D8">
              <w:rPr>
                <w:rFonts w:ascii="Arial" w:hAnsi="Arial" w:cs="Arial"/>
                <w:b/>
                <w:color w:val="FFFFFF" w:themeColor="background1"/>
              </w:rPr>
              <w:t>Portuguesa</w:t>
            </w:r>
          </w:p>
        </w:tc>
      </w:tr>
      <w:tr w:rsidR="00F1620E" w:rsidRPr="00296F4C" w:rsidTr="009F712C">
        <w:trPr>
          <w:jc w:val="center"/>
        </w:trPr>
        <w:tc>
          <w:tcPr>
            <w:tcW w:w="1555" w:type="dxa"/>
            <w:shd w:val="clear" w:color="auto" w:fill="0070C0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386" w:type="dxa"/>
            <w:shd w:val="clear" w:color="auto" w:fill="0070C0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1128" w:type="dxa"/>
            <w:shd w:val="clear" w:color="auto" w:fill="0070C0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1106" w:type="dxa"/>
            <w:shd w:val="clear" w:color="auto" w:fill="0070C0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885" w:type="dxa"/>
            <w:shd w:val="clear" w:color="auto" w:fill="0070C0"/>
            <w:vAlign w:val="center"/>
          </w:tcPr>
          <w:p w:rsidR="00F1620E" w:rsidRPr="009C0B8E" w:rsidRDefault="009F712C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F1620E" w:rsidRPr="00296F4C" w:rsidTr="009F712C">
        <w:trPr>
          <w:trHeight w:val="58"/>
          <w:jc w:val="center"/>
        </w:trPr>
        <w:tc>
          <w:tcPr>
            <w:tcW w:w="1555" w:type="dxa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6D8">
              <w:rPr>
                <w:rFonts w:ascii="Arial" w:hAnsi="Arial" w:cs="Arial"/>
                <w:b/>
                <w:sz w:val="18"/>
                <w:szCs w:val="18"/>
              </w:rPr>
              <w:t>Norma Ortográfica</w:t>
            </w:r>
          </w:p>
        </w:tc>
        <w:tc>
          <w:tcPr>
            <w:tcW w:w="5386" w:type="dxa"/>
            <w:vAlign w:val="center"/>
          </w:tcPr>
          <w:p w:rsidR="00F1620E" w:rsidRPr="009C0B8E" w:rsidRDefault="00AB4D30" w:rsidP="005459EE">
            <w:pPr>
              <w:pStyle w:val="SemEspaamento"/>
              <w:numPr>
                <w:ilvl w:val="0"/>
                <w:numId w:val="6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B8E">
              <w:rPr>
                <w:rFonts w:ascii="Arial" w:hAnsi="Arial" w:cs="Arial"/>
                <w:sz w:val="18"/>
                <w:szCs w:val="18"/>
              </w:rPr>
              <w:t>Leitura, interpretação e análise dos significados presentes num texto e relacionamento destes com o universo em que foi produzido.</w:t>
            </w:r>
          </w:p>
        </w:tc>
        <w:tc>
          <w:tcPr>
            <w:tcW w:w="1128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9F712C">
        <w:trPr>
          <w:trHeight w:val="58"/>
          <w:jc w:val="center"/>
        </w:trPr>
        <w:tc>
          <w:tcPr>
            <w:tcW w:w="1555" w:type="dxa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6D8">
              <w:rPr>
                <w:rFonts w:ascii="Arial" w:hAnsi="Arial" w:cs="Arial"/>
                <w:b/>
                <w:sz w:val="18"/>
                <w:szCs w:val="18"/>
              </w:rPr>
              <w:t>Morfossintaxe</w:t>
            </w:r>
          </w:p>
        </w:tc>
        <w:tc>
          <w:tcPr>
            <w:tcW w:w="5386" w:type="dxa"/>
            <w:vAlign w:val="center"/>
          </w:tcPr>
          <w:p w:rsidR="00F966D8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6D8">
              <w:rPr>
                <w:rFonts w:ascii="Arial" w:hAnsi="Arial" w:cs="Arial"/>
                <w:sz w:val="18"/>
                <w:szCs w:val="18"/>
              </w:rPr>
              <w:t>2.1. Classes de palavras.</w:t>
            </w:r>
          </w:p>
          <w:p w:rsidR="00F966D8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6D8">
              <w:rPr>
                <w:rFonts w:ascii="Arial" w:hAnsi="Arial" w:cs="Arial"/>
                <w:sz w:val="18"/>
                <w:szCs w:val="18"/>
              </w:rPr>
              <w:t>2.2. Processos de derivação.</w:t>
            </w:r>
          </w:p>
          <w:p w:rsidR="00F966D8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6D8">
              <w:rPr>
                <w:rFonts w:ascii="Arial" w:hAnsi="Arial" w:cs="Arial"/>
                <w:sz w:val="18"/>
                <w:szCs w:val="18"/>
              </w:rPr>
              <w:t>2.3. Processos de flexão verbal e nominal.</w:t>
            </w:r>
          </w:p>
          <w:p w:rsidR="00F966D8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6D8">
              <w:rPr>
                <w:rFonts w:ascii="Arial" w:hAnsi="Arial" w:cs="Arial"/>
                <w:sz w:val="18"/>
                <w:szCs w:val="18"/>
              </w:rPr>
              <w:t>2.4. Concordância nominal e verbal.</w:t>
            </w:r>
          </w:p>
          <w:p w:rsidR="00F966D8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6D8">
              <w:rPr>
                <w:rFonts w:ascii="Arial" w:hAnsi="Arial" w:cs="Arial"/>
                <w:sz w:val="18"/>
                <w:szCs w:val="18"/>
              </w:rPr>
              <w:t>2.5. Regência nominal e verbal.</w:t>
            </w:r>
          </w:p>
          <w:p w:rsidR="00F966D8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6D8">
              <w:rPr>
                <w:rFonts w:ascii="Arial" w:hAnsi="Arial" w:cs="Arial"/>
                <w:sz w:val="18"/>
                <w:szCs w:val="18"/>
              </w:rPr>
              <w:t>2.6. Crase.</w:t>
            </w:r>
          </w:p>
          <w:p w:rsidR="00F966D8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6D8">
              <w:rPr>
                <w:rFonts w:ascii="Arial" w:hAnsi="Arial" w:cs="Arial"/>
                <w:sz w:val="18"/>
                <w:szCs w:val="18"/>
              </w:rPr>
              <w:t>2.7. Coordenação e subordinação.</w:t>
            </w:r>
          </w:p>
          <w:p w:rsidR="00F1620E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6D8">
              <w:rPr>
                <w:rFonts w:ascii="Arial" w:hAnsi="Arial" w:cs="Arial"/>
                <w:sz w:val="18"/>
                <w:szCs w:val="18"/>
              </w:rPr>
              <w:t>2.8. Colocação das palavras.</w:t>
            </w:r>
          </w:p>
        </w:tc>
        <w:tc>
          <w:tcPr>
            <w:tcW w:w="1128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9F712C">
        <w:trPr>
          <w:trHeight w:val="58"/>
          <w:jc w:val="center"/>
        </w:trPr>
        <w:tc>
          <w:tcPr>
            <w:tcW w:w="1555" w:type="dxa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6D8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5386" w:type="dxa"/>
            <w:vAlign w:val="center"/>
          </w:tcPr>
          <w:p w:rsidR="00F1620E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 Pontuação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9F712C">
        <w:trPr>
          <w:trHeight w:val="58"/>
          <w:jc w:val="center"/>
        </w:trPr>
        <w:tc>
          <w:tcPr>
            <w:tcW w:w="1555" w:type="dxa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6D8">
              <w:rPr>
                <w:rFonts w:ascii="Arial" w:hAnsi="Arial" w:cs="Arial"/>
                <w:b/>
                <w:sz w:val="18"/>
                <w:szCs w:val="18"/>
              </w:rPr>
              <w:t>Leitura e Interpretação de Texto</w:t>
            </w:r>
          </w:p>
        </w:tc>
        <w:tc>
          <w:tcPr>
            <w:tcW w:w="5386" w:type="dxa"/>
            <w:vAlign w:val="center"/>
          </w:tcPr>
          <w:p w:rsidR="00F966D8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6D8">
              <w:rPr>
                <w:rFonts w:ascii="Arial" w:hAnsi="Arial" w:cs="Arial"/>
                <w:sz w:val="18"/>
                <w:szCs w:val="18"/>
              </w:rPr>
              <w:t>4.1. Organização textual.</w:t>
            </w:r>
          </w:p>
          <w:p w:rsidR="00F1620E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966D8">
              <w:rPr>
                <w:rFonts w:ascii="Arial" w:hAnsi="Arial" w:cs="Arial"/>
                <w:sz w:val="18"/>
                <w:szCs w:val="18"/>
              </w:rPr>
              <w:t>4.1.1. Mecanismos de Coesão e Coerência</w:t>
            </w:r>
          </w:p>
        </w:tc>
        <w:tc>
          <w:tcPr>
            <w:tcW w:w="1128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9F712C">
        <w:trPr>
          <w:trHeight w:val="58"/>
          <w:jc w:val="center"/>
        </w:trPr>
        <w:tc>
          <w:tcPr>
            <w:tcW w:w="1555" w:type="dxa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6D8">
              <w:rPr>
                <w:rFonts w:ascii="Arial" w:hAnsi="Arial" w:cs="Arial"/>
                <w:b/>
                <w:sz w:val="18"/>
                <w:szCs w:val="18"/>
              </w:rPr>
              <w:t>Figuras de Linguagem</w:t>
            </w:r>
          </w:p>
        </w:tc>
        <w:tc>
          <w:tcPr>
            <w:tcW w:w="5386" w:type="dxa"/>
            <w:vAlign w:val="center"/>
          </w:tcPr>
          <w:p w:rsidR="00F1620E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 Figuras de Linguagem.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9F712C">
        <w:trPr>
          <w:trHeight w:val="58"/>
          <w:jc w:val="center"/>
        </w:trPr>
        <w:tc>
          <w:tcPr>
            <w:tcW w:w="1555" w:type="dxa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6D8">
              <w:rPr>
                <w:rFonts w:ascii="Arial" w:hAnsi="Arial" w:cs="Arial"/>
                <w:b/>
                <w:sz w:val="18"/>
                <w:szCs w:val="18"/>
              </w:rPr>
              <w:t>Significação das Palavras</w:t>
            </w:r>
          </w:p>
        </w:tc>
        <w:tc>
          <w:tcPr>
            <w:tcW w:w="5386" w:type="dxa"/>
            <w:vAlign w:val="center"/>
          </w:tcPr>
          <w:p w:rsidR="00F1620E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 Significação das Palavras.</w:t>
            </w:r>
            <w:r w:rsidR="00D3111B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9F712C">
        <w:trPr>
          <w:trHeight w:val="58"/>
          <w:jc w:val="center"/>
        </w:trPr>
        <w:tc>
          <w:tcPr>
            <w:tcW w:w="1555" w:type="dxa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6D8">
              <w:rPr>
                <w:rFonts w:ascii="Arial" w:hAnsi="Arial" w:cs="Arial"/>
                <w:b/>
                <w:sz w:val="18"/>
                <w:szCs w:val="18"/>
              </w:rPr>
              <w:t>Literatura Brasileira</w:t>
            </w:r>
          </w:p>
        </w:tc>
        <w:tc>
          <w:tcPr>
            <w:tcW w:w="5386" w:type="dxa"/>
            <w:vAlign w:val="center"/>
          </w:tcPr>
          <w:p w:rsidR="00F1620E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 Literatura Brasileira: desde as origens até a atualidade.</w:t>
            </w:r>
          </w:p>
        </w:tc>
        <w:tc>
          <w:tcPr>
            <w:tcW w:w="1128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9F712C">
        <w:trPr>
          <w:trHeight w:val="58"/>
          <w:jc w:val="center"/>
        </w:trPr>
        <w:tc>
          <w:tcPr>
            <w:tcW w:w="1555" w:type="dxa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6D8">
              <w:rPr>
                <w:rFonts w:ascii="Arial" w:hAnsi="Arial" w:cs="Arial"/>
                <w:b/>
                <w:sz w:val="18"/>
                <w:szCs w:val="18"/>
              </w:rPr>
              <w:t>Literatura Portuguesa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F1620E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 Literatura Portuguesa: desde as origens até o Primeiro Modernismo (século XX).</w:t>
            </w:r>
          </w:p>
        </w:tc>
        <w:tc>
          <w:tcPr>
            <w:tcW w:w="1128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296F4C" w:rsidTr="009F712C">
        <w:trPr>
          <w:trHeight w:val="58"/>
          <w:jc w:val="center"/>
        </w:trPr>
        <w:tc>
          <w:tcPr>
            <w:tcW w:w="1555" w:type="dxa"/>
            <w:vAlign w:val="center"/>
          </w:tcPr>
          <w:p w:rsidR="00F1620E" w:rsidRPr="009C0B8E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AB4D30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6D8">
              <w:rPr>
                <w:rFonts w:ascii="Arial" w:hAnsi="Arial" w:cs="Arial"/>
                <w:b/>
                <w:sz w:val="18"/>
                <w:szCs w:val="18"/>
              </w:rPr>
              <w:t>Literatura Brasileira e Portuguesa</w:t>
            </w:r>
          </w:p>
        </w:tc>
        <w:tc>
          <w:tcPr>
            <w:tcW w:w="5386" w:type="dxa"/>
            <w:vAlign w:val="center"/>
          </w:tcPr>
          <w:p w:rsidR="00D3111B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9.1. </w:t>
            </w:r>
            <w:r w:rsidRPr="00F966D8">
              <w:rPr>
                <w:rFonts w:ascii="Arial" w:hAnsi="Arial" w:cs="Arial"/>
                <w:sz w:val="18"/>
                <w:szCs w:val="18"/>
              </w:rPr>
              <w:t>Autores e obras mais representativos, como também épocas ou “escolas literárias” a que eles pertencem.  Interpretação de textos e suas relações com a realidade cultural que os produziu, nomeadamente com os processos literários dos quais se mostram como índices exemplares.</w:t>
            </w:r>
          </w:p>
        </w:tc>
        <w:tc>
          <w:tcPr>
            <w:tcW w:w="1128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20E" w:rsidRPr="00296F4C" w:rsidRDefault="00F1620E" w:rsidP="001741B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560" w:rsidRDefault="00797560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1134"/>
        <w:gridCol w:w="1134"/>
        <w:gridCol w:w="992"/>
        <w:gridCol w:w="6"/>
      </w:tblGrid>
      <w:tr w:rsidR="00ED7234" w:rsidRPr="00AA2643" w:rsidTr="00672229">
        <w:trPr>
          <w:trHeight w:val="458"/>
          <w:jc w:val="center"/>
        </w:trPr>
        <w:tc>
          <w:tcPr>
            <w:tcW w:w="10207" w:type="dxa"/>
            <w:gridSpan w:val="6"/>
            <w:shd w:val="clear" w:color="auto" w:fill="0070C0"/>
            <w:vAlign w:val="center"/>
          </w:tcPr>
          <w:p w:rsidR="00ED7234" w:rsidRPr="006B5C78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F966D8">
              <w:rPr>
                <w:rFonts w:ascii="Arial" w:hAnsi="Arial" w:cs="Arial"/>
                <w:b/>
                <w:color w:val="FFFFFF" w:themeColor="background1"/>
              </w:rPr>
              <w:t>Língua Inglesa e Língua Espanhola</w:t>
            </w:r>
          </w:p>
        </w:tc>
      </w:tr>
      <w:tr w:rsidR="00ED7234" w:rsidRPr="00296F4C" w:rsidTr="00672229">
        <w:trPr>
          <w:gridAfter w:val="1"/>
          <w:wAfter w:w="6" w:type="dxa"/>
          <w:jc w:val="center"/>
        </w:trPr>
        <w:tc>
          <w:tcPr>
            <w:tcW w:w="1555" w:type="dxa"/>
            <w:shd w:val="clear" w:color="auto" w:fill="0070C0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386" w:type="dxa"/>
            <w:shd w:val="clear" w:color="auto" w:fill="0070C0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992" w:type="dxa"/>
            <w:shd w:val="clear" w:color="auto" w:fill="0070C0"/>
            <w:vAlign w:val="center"/>
          </w:tcPr>
          <w:p w:rsidR="00ED7234" w:rsidRPr="009C0B8E" w:rsidRDefault="004F2DA1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ED7234" w:rsidRPr="00296F4C" w:rsidTr="00672229">
        <w:trPr>
          <w:gridAfter w:val="1"/>
          <w:wAfter w:w="6" w:type="dxa"/>
          <w:trHeight w:val="58"/>
          <w:jc w:val="center"/>
        </w:trPr>
        <w:tc>
          <w:tcPr>
            <w:tcW w:w="1555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5386" w:type="dxa"/>
            <w:vAlign w:val="center"/>
          </w:tcPr>
          <w:p w:rsidR="00ED7234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 w:rsidR="00B1476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t xml:space="preserve"> </w:t>
            </w:r>
            <w:r w:rsidRPr="00F966D8">
              <w:rPr>
                <w:rFonts w:ascii="Arial" w:hAnsi="Arial" w:cs="Arial"/>
                <w:sz w:val="18"/>
                <w:szCs w:val="18"/>
              </w:rPr>
              <w:t>Compreensão geral do sentido e do propósito do texto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9C0B8E">
            <w:pPr>
              <w:pStyle w:val="SemEspaamento"/>
              <w:spacing w:line="276" w:lineRule="auto"/>
              <w:ind w:left="-2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672229">
        <w:trPr>
          <w:gridAfter w:val="1"/>
          <w:wAfter w:w="6" w:type="dxa"/>
          <w:trHeight w:val="58"/>
          <w:jc w:val="center"/>
        </w:trPr>
        <w:tc>
          <w:tcPr>
            <w:tcW w:w="1555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5386" w:type="dxa"/>
            <w:vAlign w:val="center"/>
          </w:tcPr>
          <w:p w:rsidR="00ED7234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 </w:t>
            </w:r>
            <w:r w:rsidR="00B14764" w:rsidRPr="00F966D8">
              <w:rPr>
                <w:rFonts w:ascii="Arial" w:hAnsi="Arial" w:cs="Arial"/>
                <w:sz w:val="18"/>
                <w:szCs w:val="18"/>
              </w:rPr>
              <w:t>Compreensão de ideias específicas expressas em parágrafos</w:t>
            </w:r>
            <w:r w:rsidRPr="00F966D8">
              <w:rPr>
                <w:rFonts w:ascii="Arial" w:hAnsi="Arial" w:cs="Arial"/>
                <w:sz w:val="18"/>
                <w:szCs w:val="18"/>
              </w:rPr>
              <w:t xml:space="preserve"> e frases e a relação entre parágrafos e frases do texto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672229">
        <w:trPr>
          <w:gridAfter w:val="1"/>
          <w:wAfter w:w="6" w:type="dxa"/>
          <w:trHeight w:val="58"/>
          <w:jc w:val="center"/>
        </w:trPr>
        <w:tc>
          <w:tcPr>
            <w:tcW w:w="1555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ED7234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</w:t>
            </w:r>
            <w:r w:rsidR="00B14764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6D8">
              <w:rPr>
                <w:rFonts w:ascii="Arial" w:hAnsi="Arial" w:cs="Arial"/>
                <w:sz w:val="18"/>
                <w:szCs w:val="18"/>
              </w:rPr>
              <w:t>Localização e identificação de informações específicas em um ou mais trechos do texto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672229">
        <w:trPr>
          <w:gridAfter w:val="1"/>
          <w:wAfter w:w="6" w:type="dxa"/>
          <w:trHeight w:val="58"/>
          <w:jc w:val="center"/>
        </w:trPr>
        <w:tc>
          <w:tcPr>
            <w:tcW w:w="1555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ED7234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4.1. </w:t>
            </w:r>
            <w:r w:rsidR="00B14764" w:rsidRPr="00F966D8">
              <w:rPr>
                <w:rFonts w:ascii="Arial" w:hAnsi="Arial" w:cs="Arial"/>
                <w:sz w:val="18"/>
                <w:szCs w:val="18"/>
              </w:rPr>
              <w:t>Identificação de marcadores textuais como conjunções, advérbios, preposições etc., e compreensão de sua função essencial</w:t>
            </w:r>
            <w:r w:rsidRPr="00F966D8">
              <w:rPr>
                <w:rFonts w:ascii="Arial" w:hAnsi="Arial" w:cs="Arial"/>
                <w:sz w:val="18"/>
                <w:szCs w:val="18"/>
              </w:rPr>
              <w:t xml:space="preserve"> no texto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672229">
        <w:trPr>
          <w:gridAfter w:val="1"/>
          <w:wAfter w:w="6" w:type="dxa"/>
          <w:trHeight w:val="58"/>
          <w:jc w:val="center"/>
        </w:trPr>
        <w:tc>
          <w:tcPr>
            <w:tcW w:w="1555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ED7234" w:rsidRPr="009C0B8E" w:rsidRDefault="00F966D8" w:rsidP="00B14764">
            <w:pPr>
              <w:pStyle w:val="SemEspaamento"/>
              <w:tabs>
                <w:tab w:val="left" w:pos="3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 </w:t>
            </w:r>
            <w:r w:rsidR="00B1476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4764" w:rsidRPr="00F966D8">
              <w:rPr>
                <w:rFonts w:ascii="Arial" w:hAnsi="Arial" w:cs="Arial"/>
                <w:sz w:val="18"/>
                <w:szCs w:val="18"/>
              </w:rPr>
              <w:t>Compreensão do significado de itens lexicais fundamentais</w:t>
            </w:r>
            <w:r w:rsidRPr="00F966D8">
              <w:rPr>
                <w:rFonts w:ascii="Arial" w:hAnsi="Arial" w:cs="Arial"/>
                <w:sz w:val="18"/>
                <w:szCs w:val="18"/>
              </w:rPr>
              <w:t xml:space="preserve"> para a correta interpretação do texto seja por meio de substituição (sinonímia) ou de explicação da carga semântica do termo ou expressão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672229">
        <w:trPr>
          <w:gridAfter w:val="1"/>
          <w:wAfter w:w="6" w:type="dxa"/>
          <w:trHeight w:val="58"/>
          <w:jc w:val="center"/>
        </w:trPr>
        <w:tc>
          <w:tcPr>
            <w:tcW w:w="1555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ED7234" w:rsidRPr="009C0B8E" w:rsidRDefault="00F966D8" w:rsidP="00F966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</w:t>
            </w:r>
            <w:r w:rsidR="00B14764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6D8">
              <w:rPr>
                <w:rFonts w:ascii="Arial" w:hAnsi="Arial" w:cs="Arial"/>
                <w:sz w:val="18"/>
                <w:szCs w:val="18"/>
              </w:rPr>
              <w:t xml:space="preserve">Localização de referência textual específica de elementos, tais como pronomes, advérbios, entre outros, sempre em função </w:t>
            </w:r>
            <w:r w:rsidR="00B14764" w:rsidRPr="00F966D8">
              <w:rPr>
                <w:rFonts w:ascii="Arial" w:hAnsi="Arial" w:cs="Arial"/>
                <w:sz w:val="18"/>
                <w:szCs w:val="18"/>
              </w:rPr>
              <w:t>de sua relevância para a compreensão das ideias expressas no</w:t>
            </w:r>
            <w:r w:rsidRPr="00F966D8">
              <w:rPr>
                <w:rFonts w:ascii="Arial" w:hAnsi="Arial" w:cs="Arial"/>
                <w:sz w:val="18"/>
                <w:szCs w:val="18"/>
              </w:rPr>
              <w:t xml:space="preserve"> texto.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296F4C" w:rsidTr="00672229">
        <w:trPr>
          <w:gridAfter w:val="1"/>
          <w:wAfter w:w="6" w:type="dxa"/>
          <w:trHeight w:val="58"/>
          <w:jc w:val="center"/>
        </w:trPr>
        <w:tc>
          <w:tcPr>
            <w:tcW w:w="1555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E37C35" w:rsidRPr="009C0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ED7234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7.1. </w:t>
            </w:r>
            <w:r w:rsidRPr="00B14764">
              <w:rPr>
                <w:rFonts w:ascii="Arial" w:hAnsi="Arial" w:cs="Arial"/>
                <w:sz w:val="18"/>
                <w:szCs w:val="18"/>
              </w:rPr>
              <w:t>Compreensão da função de elementos linguísticos específicos na produção de sentido no contexto em que são utilizados.</w:t>
            </w:r>
            <w:r w:rsidR="00ED70C4" w:rsidRPr="009C0B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9C0B8E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7234" w:rsidRDefault="00ED7234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739" w:type="pct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431"/>
        <w:gridCol w:w="1128"/>
        <w:gridCol w:w="1240"/>
        <w:gridCol w:w="847"/>
      </w:tblGrid>
      <w:tr w:rsidR="00406157" w:rsidRPr="006B5C78" w:rsidTr="00672229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406157" w:rsidRPr="006B5C78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B14764">
              <w:rPr>
                <w:rFonts w:ascii="Arial" w:hAnsi="Arial" w:cs="Arial"/>
                <w:b/>
                <w:color w:val="FFFFFF" w:themeColor="background1"/>
              </w:rPr>
              <w:t>Matemática</w:t>
            </w:r>
          </w:p>
        </w:tc>
      </w:tr>
      <w:tr w:rsidR="00797560" w:rsidRPr="006B5C78" w:rsidTr="00672229">
        <w:trPr>
          <w:jc w:val="center"/>
        </w:trPr>
        <w:tc>
          <w:tcPr>
            <w:tcW w:w="762" w:type="pct"/>
            <w:shd w:val="clear" w:color="auto" w:fill="0070C0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662" w:type="pct"/>
            <w:shd w:val="clear" w:color="auto" w:fill="0070C0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553" w:type="pct"/>
            <w:shd w:val="clear" w:color="auto" w:fill="0070C0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608" w:type="pct"/>
            <w:shd w:val="clear" w:color="auto" w:fill="0070C0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416" w:type="pct"/>
            <w:shd w:val="clear" w:color="auto" w:fill="0070C0"/>
            <w:vAlign w:val="center"/>
          </w:tcPr>
          <w:p w:rsidR="00406157" w:rsidRPr="009C0B8E" w:rsidRDefault="009F712C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797560" w:rsidRPr="00296F4C" w:rsidTr="00672229">
        <w:trPr>
          <w:trHeight w:val="2150"/>
          <w:jc w:val="center"/>
        </w:trPr>
        <w:tc>
          <w:tcPr>
            <w:tcW w:w="762" w:type="pct"/>
            <w:vAlign w:val="center"/>
          </w:tcPr>
          <w:p w:rsidR="00406157" w:rsidRPr="009C0B8E" w:rsidRDefault="00797560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B14764">
              <w:rPr>
                <w:rFonts w:ascii="Arial" w:hAnsi="Arial" w:cs="Arial"/>
                <w:b/>
                <w:sz w:val="18"/>
                <w:szCs w:val="18"/>
              </w:rPr>
              <w:t>Conjuntos Numéricos</w:t>
            </w:r>
          </w:p>
        </w:tc>
        <w:tc>
          <w:tcPr>
            <w:tcW w:w="2662" w:type="pct"/>
            <w:vAlign w:val="center"/>
          </w:tcPr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1.1.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764">
              <w:rPr>
                <w:rFonts w:ascii="Arial" w:hAnsi="Arial" w:cs="Arial"/>
                <w:sz w:val="18"/>
                <w:szCs w:val="18"/>
              </w:rPr>
              <w:t>Números naturais e números inteiros:  indução finita, divisibilidade, máximo divisor comum e mínimo múltiplo comum, decomposição em fatores primos.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1.2. Números racionais e noção elementar de números reais:  operações e propriedades, ordem, valor absoluto, desigualdades.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1.3.  Números complexos:  representação e operações nas formas algébrica e trigonométrica, raízes da unidade.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1.4. Sequências: noção de sequência, progressões aritmética e geométrica, noção de limite de uma sequência, soma da série geométrica, representação decimal de um número real.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1.5.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4764">
              <w:rPr>
                <w:rFonts w:ascii="Arial" w:hAnsi="Arial" w:cs="Arial"/>
                <w:sz w:val="18"/>
                <w:szCs w:val="18"/>
              </w:rPr>
              <w:t>Grandezas direta e inversamente proporcionais.</w:t>
            </w:r>
          </w:p>
          <w:p w:rsidR="00406157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1.6.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4764">
              <w:rPr>
                <w:rFonts w:ascii="Arial" w:hAnsi="Arial" w:cs="Arial"/>
                <w:sz w:val="18"/>
                <w:szCs w:val="18"/>
              </w:rPr>
              <w:t>Porcentagem; juros simples e compostos.</w:t>
            </w:r>
          </w:p>
        </w:tc>
        <w:tc>
          <w:tcPr>
            <w:tcW w:w="553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296F4C" w:rsidTr="00672229">
        <w:trPr>
          <w:trHeight w:val="132"/>
          <w:jc w:val="center"/>
        </w:trPr>
        <w:tc>
          <w:tcPr>
            <w:tcW w:w="762" w:type="pct"/>
            <w:vAlign w:val="center"/>
          </w:tcPr>
          <w:p w:rsidR="00406157" w:rsidRPr="009C0B8E" w:rsidRDefault="00797560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B14764">
              <w:rPr>
                <w:rFonts w:ascii="Arial" w:hAnsi="Arial" w:cs="Arial"/>
                <w:b/>
                <w:sz w:val="18"/>
                <w:szCs w:val="18"/>
              </w:rPr>
              <w:t>Polinômios</w:t>
            </w:r>
          </w:p>
        </w:tc>
        <w:tc>
          <w:tcPr>
            <w:tcW w:w="2662" w:type="pct"/>
            <w:vAlign w:val="center"/>
          </w:tcPr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2.1.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764">
              <w:rPr>
                <w:rFonts w:ascii="Arial" w:hAnsi="Arial" w:cs="Arial"/>
                <w:sz w:val="18"/>
                <w:szCs w:val="18"/>
              </w:rPr>
              <w:t>Conceito, grau e propriedades fundamentais.</w:t>
            </w:r>
          </w:p>
          <w:p w:rsidR="00406157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2.2. Operações com polinômios, divisão de um polinômio por um binômio da forma x-a divisão de um polinômio por outro polinômio de grau menor ou igual.</w:t>
            </w:r>
          </w:p>
        </w:tc>
        <w:tc>
          <w:tcPr>
            <w:tcW w:w="553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406157" w:rsidRPr="009C0B8E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62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Equações Algébricas</w:t>
            </w:r>
          </w:p>
        </w:tc>
        <w:tc>
          <w:tcPr>
            <w:tcW w:w="2662" w:type="pct"/>
            <w:vAlign w:val="center"/>
          </w:tcPr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3.1. Definição, conceito de raiz, multiplicidade de raízes, enunciado do Teorema Fundamental da Álgebra.</w:t>
            </w:r>
          </w:p>
          <w:p w:rsidR="00B14764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3.2. Relações entre coeficientes e raízes. Pesquisa de raízes múltiplas. Raízes: racionais, reais e complexas.</w:t>
            </w:r>
          </w:p>
        </w:tc>
        <w:tc>
          <w:tcPr>
            <w:tcW w:w="553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62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Análise Combinatória e Probabilidade</w:t>
            </w:r>
          </w:p>
        </w:tc>
        <w:tc>
          <w:tcPr>
            <w:tcW w:w="2662" w:type="pct"/>
            <w:vAlign w:val="center"/>
          </w:tcPr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4.1. Princípio fundamental de contagem.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4.2. Arranjos, permutações e combinações simples.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4.3. Binômio de Newton.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4.4. Eventos.  Conjunto universo.  Conceituação de probabilidade.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4.5. Eventos   mutuamente   exclusivos.   Probabilidade   da   união e da intersecção de dois ou mais eventos.</w:t>
            </w:r>
          </w:p>
          <w:p w:rsidR="00B14764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4.6. Probabilidade condicional. Eventos independentes.</w:t>
            </w:r>
          </w:p>
        </w:tc>
        <w:tc>
          <w:tcPr>
            <w:tcW w:w="553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62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Noções Básicas de Estatística</w:t>
            </w:r>
          </w:p>
        </w:tc>
        <w:tc>
          <w:tcPr>
            <w:tcW w:w="2662" w:type="pct"/>
            <w:vAlign w:val="center"/>
          </w:tcPr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5.1. Representação   gráfica (barras, segmentos, setores, histogramas).</w:t>
            </w:r>
          </w:p>
          <w:p w:rsidR="00B14764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5.2.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764">
              <w:rPr>
                <w:rFonts w:ascii="Arial" w:hAnsi="Arial" w:cs="Arial"/>
                <w:sz w:val="18"/>
                <w:szCs w:val="18"/>
              </w:rPr>
              <w:t>Medidas de tendência central (média, mediana e moda).</w:t>
            </w:r>
          </w:p>
        </w:tc>
        <w:tc>
          <w:tcPr>
            <w:tcW w:w="553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62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Matrizes, Determinantes e Sistemas Lineares</w:t>
            </w:r>
          </w:p>
        </w:tc>
        <w:tc>
          <w:tcPr>
            <w:tcW w:w="2662" w:type="pct"/>
            <w:vAlign w:val="center"/>
          </w:tcPr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4764">
              <w:rPr>
                <w:rFonts w:ascii="Arial" w:hAnsi="Arial" w:cs="Arial"/>
                <w:sz w:val="18"/>
                <w:szCs w:val="18"/>
              </w:rPr>
              <w:t>Matrizes: operações, matriz inversa.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6.2. Sistemas lineares.  Matriz associada a um sistema.  Resolução e discussão de um sistema linear.</w:t>
            </w:r>
          </w:p>
          <w:p w:rsidR="00B14764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6.3.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764">
              <w:rPr>
                <w:rFonts w:ascii="Arial" w:hAnsi="Arial" w:cs="Arial"/>
                <w:sz w:val="18"/>
                <w:szCs w:val="18"/>
              </w:rPr>
              <w:t>Determinante de uma matriz quadrada: propriedades e aplicações, regras de Cramer.</w:t>
            </w:r>
          </w:p>
        </w:tc>
        <w:tc>
          <w:tcPr>
            <w:tcW w:w="553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62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7. Geometria Analítica</w:t>
            </w:r>
          </w:p>
        </w:tc>
        <w:tc>
          <w:tcPr>
            <w:tcW w:w="2662" w:type="pct"/>
            <w:vAlign w:val="center"/>
          </w:tcPr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7.1. Coordenadas cartesianas na reta e no plano. Distância entre dois pontos.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7.2. Equação da reta: formas reduzida, geral e segmentária; coeficiente angular.  Intersecção de retas, retas paralelas e perpendiculares. Feixe de retas. Distância de um ponto a uma reta. Área de um triângulo.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7.3. Equação da circunferência; tangentes a uma circunferência; intersecção de uma reta a uma circunferência.</w:t>
            </w:r>
          </w:p>
          <w:p w:rsidR="00B14764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7.4. Elipse, hipérbole e parábola: equações reduzidas</w:t>
            </w:r>
          </w:p>
        </w:tc>
        <w:tc>
          <w:tcPr>
            <w:tcW w:w="553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62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 Funções</w:t>
            </w:r>
          </w:p>
        </w:tc>
        <w:tc>
          <w:tcPr>
            <w:tcW w:w="2662" w:type="pct"/>
            <w:vAlign w:val="center"/>
          </w:tcPr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8.1. Gráficos de funções injetoras, sobrejetoras e bijetoras; função composta; função inversa.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8.2.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764">
              <w:rPr>
                <w:rFonts w:ascii="Arial" w:hAnsi="Arial" w:cs="Arial"/>
                <w:sz w:val="18"/>
                <w:szCs w:val="18"/>
              </w:rPr>
              <w:t>Função e função quadrática.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8.3. Função exponencial e função logarítmica.  Teoria dos logaritmos; uso de logaritmos em cálculos.</w:t>
            </w:r>
          </w:p>
          <w:p w:rsidR="00B14764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8.4.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4764">
              <w:rPr>
                <w:rFonts w:ascii="Arial" w:hAnsi="Arial" w:cs="Arial"/>
                <w:sz w:val="18"/>
                <w:szCs w:val="18"/>
              </w:rPr>
              <w:t>Equações e inequações: lineares, quadráticas, exponenciais e logarítmicas.</w:t>
            </w:r>
          </w:p>
        </w:tc>
        <w:tc>
          <w:tcPr>
            <w:tcW w:w="553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62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Trigonometria</w:t>
            </w:r>
          </w:p>
        </w:tc>
        <w:tc>
          <w:tcPr>
            <w:tcW w:w="2662" w:type="pct"/>
            <w:vAlign w:val="center"/>
          </w:tcPr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9.1. Arcos e ângulos: medidas, relações entre arcos.</w:t>
            </w:r>
          </w:p>
          <w:p w:rsidR="0096153C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9.2. </w:t>
            </w:r>
            <w:r w:rsidR="0096153C" w:rsidRPr="00B14764">
              <w:rPr>
                <w:rFonts w:ascii="Arial" w:hAnsi="Arial" w:cs="Arial"/>
                <w:sz w:val="18"/>
                <w:szCs w:val="18"/>
              </w:rPr>
              <w:t>Razões trigonométricas</w:t>
            </w:r>
            <w:r w:rsidRPr="00B1476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96153C" w:rsidRPr="00B14764">
              <w:rPr>
                <w:rFonts w:ascii="Arial" w:hAnsi="Arial" w:cs="Arial"/>
                <w:sz w:val="18"/>
                <w:szCs w:val="18"/>
              </w:rPr>
              <w:t>Cálculo dos valores em /6, /</w:t>
            </w:r>
            <w:r w:rsidRPr="00B14764">
              <w:rPr>
                <w:rFonts w:ascii="Arial" w:hAnsi="Arial" w:cs="Arial"/>
                <w:sz w:val="18"/>
                <w:szCs w:val="18"/>
              </w:rPr>
              <w:t>4 e /3.</w:t>
            </w:r>
          </w:p>
          <w:p w:rsidR="0096153C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9.3. Resolução de triângulos retângulos.</w:t>
            </w:r>
          </w:p>
          <w:p w:rsidR="0096153C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9.4. </w:t>
            </w:r>
            <w:r w:rsidR="0096153C" w:rsidRPr="00B14764">
              <w:rPr>
                <w:rFonts w:ascii="Arial" w:hAnsi="Arial" w:cs="Arial"/>
                <w:sz w:val="18"/>
                <w:szCs w:val="18"/>
              </w:rPr>
              <w:t>Resolução de triângulos quaisquer</w:t>
            </w:r>
            <w:r w:rsidRPr="00B1476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96153C" w:rsidRPr="00B14764">
              <w:rPr>
                <w:rFonts w:ascii="Arial" w:hAnsi="Arial" w:cs="Arial"/>
                <w:sz w:val="18"/>
                <w:szCs w:val="18"/>
              </w:rPr>
              <w:t>lei dos senos e lei dos</w:t>
            </w:r>
            <w:r w:rsidRPr="00B14764">
              <w:rPr>
                <w:rFonts w:ascii="Arial" w:hAnsi="Arial" w:cs="Arial"/>
                <w:sz w:val="18"/>
                <w:szCs w:val="18"/>
              </w:rPr>
              <w:t xml:space="preserve"> cossenos.</w:t>
            </w:r>
          </w:p>
          <w:p w:rsidR="0096153C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9.5. Funções trigonométricas: periodicidade, gráficos, simetrias.</w:t>
            </w:r>
          </w:p>
          <w:p w:rsidR="0096153C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9.6. Fórmulas de adição, subtração, duplicação e bissecção </w:t>
            </w:r>
            <w:r w:rsidR="0096153C" w:rsidRPr="00B14764">
              <w:rPr>
                <w:rFonts w:ascii="Arial" w:hAnsi="Arial" w:cs="Arial"/>
                <w:sz w:val="18"/>
                <w:szCs w:val="18"/>
              </w:rPr>
              <w:t>de arcos</w:t>
            </w:r>
            <w:r w:rsidRPr="00B14764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96153C" w:rsidRPr="00B14764">
              <w:rPr>
                <w:rFonts w:ascii="Arial" w:hAnsi="Arial" w:cs="Arial"/>
                <w:sz w:val="18"/>
                <w:szCs w:val="18"/>
              </w:rPr>
              <w:t>Transformações de somas de funções trigonométricas em</w:t>
            </w:r>
            <w:r w:rsidRPr="00B14764">
              <w:rPr>
                <w:rFonts w:ascii="Arial" w:hAnsi="Arial" w:cs="Arial"/>
                <w:sz w:val="18"/>
                <w:szCs w:val="18"/>
              </w:rPr>
              <w:t xml:space="preserve"> produtos.</w:t>
            </w:r>
          </w:p>
          <w:p w:rsidR="00B14764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9.7. Equações e inequações trigonométricas.</w:t>
            </w:r>
          </w:p>
        </w:tc>
        <w:tc>
          <w:tcPr>
            <w:tcW w:w="553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62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>. Geometria Plana</w:t>
            </w:r>
          </w:p>
        </w:tc>
        <w:tc>
          <w:tcPr>
            <w:tcW w:w="2662" w:type="pct"/>
            <w:vAlign w:val="center"/>
          </w:tcPr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10.1. Figuras geométricas simples:  reta, semirreta, segmento, ângulo plano, polígonos planos, circunferência e círculo.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10.2. Congruência de figuras planas.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10.3. Semelhança de triângulos.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10.4. Relações métricas nos triângulos, polígonos regulares e círculos.</w:t>
            </w:r>
          </w:p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10.5. Áreas de polígonos, círculos, coroa e sector circular.</w:t>
            </w:r>
          </w:p>
        </w:tc>
        <w:tc>
          <w:tcPr>
            <w:tcW w:w="553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62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 xml:space="preserve"> Geometria Espacial</w:t>
            </w:r>
          </w:p>
        </w:tc>
        <w:tc>
          <w:tcPr>
            <w:tcW w:w="2662" w:type="pct"/>
            <w:vAlign w:val="center"/>
          </w:tcPr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11.1. Retas e planos no espaço.  Paralelismo e perpendicularismo.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11.2.  Ângulos diedros e ângulos poliédricos.  Poliedros:  poliedros regulares.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11.3.  Prismas, pirâmides e respectivos troncos.  Cálculo de áreas e volumes.</w:t>
            </w:r>
          </w:p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11.4. Cilindro, cone e esfera: cálculo de áreas e volumes.</w:t>
            </w:r>
          </w:p>
        </w:tc>
        <w:tc>
          <w:tcPr>
            <w:tcW w:w="553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B14764" w:rsidRPr="009C0B8E" w:rsidRDefault="00B14764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CE8" w:rsidRDefault="009F5CE8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739" w:type="pct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5582"/>
        <w:gridCol w:w="1222"/>
        <w:gridCol w:w="1134"/>
        <w:gridCol w:w="849"/>
      </w:tblGrid>
      <w:tr w:rsidR="00672229" w:rsidRPr="006B5C78" w:rsidTr="00672229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B14764" w:rsidRPr="006B5C78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96153C">
              <w:rPr>
                <w:rFonts w:ascii="Arial" w:hAnsi="Arial" w:cs="Arial"/>
                <w:b/>
                <w:color w:val="FFFFFF" w:themeColor="background1"/>
              </w:rPr>
              <w:t>Física</w:t>
            </w:r>
          </w:p>
        </w:tc>
      </w:tr>
      <w:tr w:rsidR="00672229" w:rsidRPr="006B5C78" w:rsidTr="00672229">
        <w:trPr>
          <w:jc w:val="center"/>
        </w:trPr>
        <w:tc>
          <w:tcPr>
            <w:tcW w:w="693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736" w:type="pct"/>
            <w:shd w:val="clear" w:color="auto" w:fill="0070C0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599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556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415" w:type="pct"/>
            <w:shd w:val="clear" w:color="auto" w:fill="0070C0"/>
            <w:vAlign w:val="center"/>
          </w:tcPr>
          <w:p w:rsidR="00B14764" w:rsidRPr="009C0B8E" w:rsidRDefault="0096153C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672229" w:rsidRPr="00296F4C" w:rsidTr="00672229">
        <w:trPr>
          <w:trHeight w:val="2150"/>
          <w:jc w:val="center"/>
        </w:trPr>
        <w:tc>
          <w:tcPr>
            <w:tcW w:w="693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>Movimentos</w:t>
            </w:r>
          </w:p>
        </w:tc>
        <w:tc>
          <w:tcPr>
            <w:tcW w:w="2736" w:type="pct"/>
            <w:vAlign w:val="center"/>
          </w:tcPr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1.1. Números naturais e números inteiros:  indução finita, divisibilidade, máximo divisor comum e mínimo múltiplo comum, decomposição em fatores primos.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1.2. Números racionais e noção elementar de números reais:  operações e propriedades, ordem, valor absoluto, desigualdades.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1.3.  Números complexos:  representação e operações nas formas algébrica e trigonométrica, raízes da unidade.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>1.4. Sequências: noção de sequência, progressões aritmética e geométrica, noção de limite de uma sequência, soma da série geométrica, representação decimal de um número real.</w:t>
            </w:r>
          </w:p>
          <w:p w:rsidR="00B14764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1.5.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4764">
              <w:rPr>
                <w:rFonts w:ascii="Arial" w:hAnsi="Arial" w:cs="Arial"/>
                <w:sz w:val="18"/>
                <w:szCs w:val="18"/>
              </w:rPr>
              <w:t>Grandezas direta e inversamente proporcionais.</w:t>
            </w:r>
          </w:p>
          <w:p w:rsidR="00B14764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4764">
              <w:rPr>
                <w:rFonts w:ascii="Arial" w:hAnsi="Arial" w:cs="Arial"/>
                <w:sz w:val="18"/>
                <w:szCs w:val="18"/>
              </w:rPr>
              <w:t xml:space="preserve">1.6.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4764">
              <w:rPr>
                <w:rFonts w:ascii="Arial" w:hAnsi="Arial" w:cs="Arial"/>
                <w:sz w:val="18"/>
                <w:szCs w:val="18"/>
              </w:rPr>
              <w:t>Porcentagem; juros simples e compostos.</w:t>
            </w:r>
          </w:p>
        </w:tc>
        <w:tc>
          <w:tcPr>
            <w:tcW w:w="599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229" w:rsidRPr="00296F4C" w:rsidTr="00672229">
        <w:trPr>
          <w:trHeight w:val="411"/>
          <w:jc w:val="center"/>
        </w:trPr>
        <w:tc>
          <w:tcPr>
            <w:tcW w:w="693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2. 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>Conservação da Energia</w:t>
            </w:r>
          </w:p>
        </w:tc>
        <w:tc>
          <w:tcPr>
            <w:tcW w:w="2736" w:type="pct"/>
            <w:vAlign w:val="center"/>
          </w:tcPr>
          <w:p w:rsidR="0096153C" w:rsidRDefault="0096153C" w:rsidP="0096153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2.1. Trabalho, energia cinética, energia potencial e energia mecânica.</w:t>
            </w:r>
          </w:p>
          <w:p w:rsidR="0096153C" w:rsidRPr="009C0B8E" w:rsidRDefault="0096153C" w:rsidP="0096153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 xml:space="preserve">2.2.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6153C">
              <w:rPr>
                <w:rFonts w:ascii="Arial" w:hAnsi="Arial" w:cs="Arial"/>
                <w:sz w:val="18"/>
                <w:szCs w:val="18"/>
              </w:rPr>
              <w:t>Conservação da Energia Mecânica.</w:t>
            </w:r>
          </w:p>
          <w:p w:rsidR="00B14764" w:rsidRPr="009C0B8E" w:rsidRDefault="00B14764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229" w:rsidRPr="00296F4C" w:rsidTr="00672229">
        <w:trPr>
          <w:trHeight w:val="132"/>
          <w:jc w:val="center"/>
        </w:trPr>
        <w:tc>
          <w:tcPr>
            <w:tcW w:w="693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 xml:space="preserve"> Termologia</w:t>
            </w:r>
          </w:p>
        </w:tc>
        <w:tc>
          <w:tcPr>
            <w:tcW w:w="2736" w:type="pct"/>
            <w:vAlign w:val="center"/>
          </w:tcPr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3.1. Temperatura, calor como energia em trânsito, dilatação térmica.</w:t>
            </w:r>
          </w:p>
        </w:tc>
        <w:tc>
          <w:tcPr>
            <w:tcW w:w="599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229" w:rsidRPr="00296F4C" w:rsidTr="00672229">
        <w:trPr>
          <w:trHeight w:val="132"/>
          <w:jc w:val="center"/>
        </w:trPr>
        <w:tc>
          <w:tcPr>
            <w:tcW w:w="693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 xml:space="preserve"> Eletricidade</w:t>
            </w:r>
          </w:p>
        </w:tc>
        <w:tc>
          <w:tcPr>
            <w:tcW w:w="2736" w:type="pct"/>
            <w:vAlign w:val="center"/>
          </w:tcPr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4.1. Carga elétrica e sua conservação, Lei de Coulomb.</w:t>
            </w:r>
          </w:p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4.2. Corrente elétrica e sua conservação.</w:t>
            </w:r>
          </w:p>
        </w:tc>
        <w:tc>
          <w:tcPr>
            <w:tcW w:w="599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59EE" w:rsidRDefault="005459EE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805" w:type="pct"/>
        <w:jc w:val="center"/>
        <w:tblLook w:val="04A0" w:firstRow="1" w:lastRow="0" w:firstColumn="1" w:lastColumn="0" w:noHBand="0" w:noVBand="1"/>
      </w:tblPr>
      <w:tblGrid>
        <w:gridCol w:w="1554"/>
        <w:gridCol w:w="5670"/>
        <w:gridCol w:w="1129"/>
        <w:gridCol w:w="1109"/>
        <w:gridCol w:w="881"/>
      </w:tblGrid>
      <w:tr w:rsidR="00B14764" w:rsidRPr="006B5C78" w:rsidTr="00672229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B14764" w:rsidRPr="006B5C78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96153C">
              <w:rPr>
                <w:rFonts w:ascii="Arial" w:hAnsi="Arial" w:cs="Arial"/>
                <w:b/>
                <w:color w:val="FFFFFF" w:themeColor="background1"/>
              </w:rPr>
              <w:t>Química</w:t>
            </w:r>
          </w:p>
        </w:tc>
      </w:tr>
      <w:tr w:rsidR="00B14764" w:rsidRPr="006B5C78" w:rsidTr="00672229">
        <w:trPr>
          <w:jc w:val="center"/>
        </w:trPr>
        <w:tc>
          <w:tcPr>
            <w:tcW w:w="751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741" w:type="pct"/>
            <w:shd w:val="clear" w:color="auto" w:fill="0070C0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546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536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426" w:type="pct"/>
            <w:shd w:val="clear" w:color="auto" w:fill="0070C0"/>
            <w:vAlign w:val="center"/>
          </w:tcPr>
          <w:p w:rsidR="00B14764" w:rsidRPr="009C0B8E" w:rsidRDefault="00672229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B14764" w:rsidRPr="00296F4C" w:rsidTr="00672229">
        <w:trPr>
          <w:trHeight w:val="66"/>
          <w:jc w:val="center"/>
        </w:trPr>
        <w:tc>
          <w:tcPr>
            <w:tcW w:w="751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>Aspectos Macroscópicos da Matéria</w:t>
            </w:r>
          </w:p>
        </w:tc>
        <w:tc>
          <w:tcPr>
            <w:tcW w:w="2741" w:type="pct"/>
            <w:vAlign w:val="center"/>
          </w:tcPr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1.1. Estados físicos da matéria.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1.2. Mudança de estado.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1.3. Processos de separação e critérios de pureza.</w:t>
            </w:r>
          </w:p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1.4. Densidade.</w:t>
            </w:r>
          </w:p>
        </w:tc>
        <w:tc>
          <w:tcPr>
            <w:tcW w:w="54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51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>Átomos e Moléculas</w:t>
            </w:r>
          </w:p>
        </w:tc>
        <w:tc>
          <w:tcPr>
            <w:tcW w:w="2741" w:type="pct"/>
            <w:vAlign w:val="center"/>
          </w:tcPr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2.1.  Constituição do átomo; distribuição eletrônica em níveis.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2.2. Elementos químicos, moléculas.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2.3. Número atômico, número de massa e isotopia.</w:t>
            </w:r>
          </w:p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2.4. Massa atômica e molecular.</w:t>
            </w:r>
          </w:p>
        </w:tc>
        <w:tc>
          <w:tcPr>
            <w:tcW w:w="54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114"/>
          <w:jc w:val="center"/>
        </w:trPr>
        <w:tc>
          <w:tcPr>
            <w:tcW w:w="751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 xml:space="preserve"> Classificação e Propriedades Periódicas dos Elementos</w:t>
            </w:r>
          </w:p>
        </w:tc>
        <w:tc>
          <w:tcPr>
            <w:tcW w:w="2741" w:type="pct"/>
            <w:vAlign w:val="center"/>
          </w:tcPr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3.1. Periodicidade das propriedades químicas dos elementos.</w:t>
            </w:r>
          </w:p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3.2. Tabela periódica.</w:t>
            </w:r>
          </w:p>
        </w:tc>
        <w:tc>
          <w:tcPr>
            <w:tcW w:w="54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51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 xml:space="preserve"> Ligação Química</w:t>
            </w:r>
          </w:p>
        </w:tc>
        <w:tc>
          <w:tcPr>
            <w:tcW w:w="2741" w:type="pct"/>
            <w:vAlign w:val="center"/>
          </w:tcPr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4.1. Metálica, iônica e covalente</w:t>
            </w:r>
          </w:p>
        </w:tc>
        <w:tc>
          <w:tcPr>
            <w:tcW w:w="54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51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 xml:space="preserve"> Funções Inorgânicas</w:t>
            </w:r>
          </w:p>
        </w:tc>
        <w:tc>
          <w:tcPr>
            <w:tcW w:w="2741" w:type="pct"/>
            <w:vAlign w:val="center"/>
          </w:tcPr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5.1. Óxidos, ácidos, bases e sais.</w:t>
            </w:r>
          </w:p>
        </w:tc>
        <w:tc>
          <w:tcPr>
            <w:tcW w:w="54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51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 xml:space="preserve"> Reações Químicas</w:t>
            </w:r>
          </w:p>
        </w:tc>
        <w:tc>
          <w:tcPr>
            <w:tcW w:w="2741" w:type="pct"/>
            <w:vAlign w:val="center"/>
          </w:tcPr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6.1.  Transformações químicas e sua representação simbólica.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6.2. Lei da conservação da matéria.</w:t>
            </w:r>
          </w:p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6.3. Balanceamento de equações químicas</w:t>
            </w:r>
          </w:p>
        </w:tc>
        <w:tc>
          <w:tcPr>
            <w:tcW w:w="54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4764" w:rsidRDefault="00B14764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830" w:type="pct"/>
        <w:jc w:val="center"/>
        <w:tblLook w:val="04A0" w:firstRow="1" w:lastRow="0" w:firstColumn="1" w:lastColumn="0" w:noHBand="0" w:noVBand="1"/>
      </w:tblPr>
      <w:tblGrid>
        <w:gridCol w:w="1555"/>
        <w:gridCol w:w="5671"/>
        <w:gridCol w:w="1129"/>
        <w:gridCol w:w="1108"/>
        <w:gridCol w:w="934"/>
      </w:tblGrid>
      <w:tr w:rsidR="00B14764" w:rsidRPr="006B5C78" w:rsidTr="00672229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B14764" w:rsidRPr="006B5C78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96153C">
              <w:rPr>
                <w:rFonts w:ascii="Arial" w:hAnsi="Arial" w:cs="Arial"/>
                <w:b/>
                <w:color w:val="FFFFFF" w:themeColor="background1"/>
              </w:rPr>
              <w:t>Biologia</w:t>
            </w:r>
          </w:p>
        </w:tc>
      </w:tr>
      <w:tr w:rsidR="00672229" w:rsidRPr="006B5C78" w:rsidTr="00672229">
        <w:trPr>
          <w:jc w:val="center"/>
        </w:trPr>
        <w:tc>
          <w:tcPr>
            <w:tcW w:w="748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727" w:type="pct"/>
            <w:shd w:val="clear" w:color="auto" w:fill="0070C0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543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533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448" w:type="pct"/>
            <w:shd w:val="clear" w:color="auto" w:fill="0070C0"/>
            <w:vAlign w:val="center"/>
          </w:tcPr>
          <w:p w:rsidR="00B14764" w:rsidRPr="009C0B8E" w:rsidRDefault="00672229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672229" w:rsidRPr="00296F4C" w:rsidTr="00672229">
        <w:trPr>
          <w:trHeight w:val="47"/>
          <w:jc w:val="center"/>
        </w:trPr>
        <w:tc>
          <w:tcPr>
            <w:tcW w:w="748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>élula</w:t>
            </w:r>
          </w:p>
        </w:tc>
        <w:tc>
          <w:tcPr>
            <w:tcW w:w="2727" w:type="pct"/>
            <w:vAlign w:val="center"/>
          </w:tcPr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1.1. A unidade dos seres vivos.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1.2. Diversidade e organização das células.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1.3. Célula e manutenção da vida.</w:t>
            </w:r>
          </w:p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1.4. Diversidade celular nos organismos multicelulares.</w:t>
            </w:r>
          </w:p>
        </w:tc>
        <w:tc>
          <w:tcPr>
            <w:tcW w:w="543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229" w:rsidRPr="00296F4C" w:rsidTr="00672229">
        <w:trPr>
          <w:trHeight w:val="132"/>
          <w:jc w:val="center"/>
        </w:trPr>
        <w:tc>
          <w:tcPr>
            <w:tcW w:w="748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>A Continuidade da Vida Hereditária e Evolução</w:t>
            </w:r>
          </w:p>
        </w:tc>
        <w:tc>
          <w:tcPr>
            <w:tcW w:w="2727" w:type="pct"/>
            <w:vAlign w:val="center"/>
          </w:tcPr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2.1. As concepções da hereditariedade.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2.2. Teoria cromossômica da herança.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2.3. Ampliações dos princípios de Mendel.</w:t>
            </w:r>
          </w:p>
          <w:p w:rsidR="0096153C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2.4. A natureza química e a expressão dos genes.</w:t>
            </w:r>
          </w:p>
          <w:p w:rsidR="00B14764" w:rsidRPr="009C0B8E" w:rsidRDefault="0096153C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153C">
              <w:rPr>
                <w:rFonts w:ascii="Arial" w:hAnsi="Arial" w:cs="Arial"/>
                <w:sz w:val="18"/>
                <w:szCs w:val="18"/>
              </w:rPr>
              <w:t>2.5. Teoria da Evolução.</w:t>
            </w:r>
          </w:p>
        </w:tc>
        <w:tc>
          <w:tcPr>
            <w:tcW w:w="543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229" w:rsidRPr="00296F4C" w:rsidTr="00672229">
        <w:trPr>
          <w:trHeight w:val="132"/>
          <w:jc w:val="center"/>
        </w:trPr>
        <w:tc>
          <w:tcPr>
            <w:tcW w:w="748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96153C">
              <w:rPr>
                <w:rFonts w:ascii="Arial" w:hAnsi="Arial" w:cs="Arial"/>
                <w:b/>
                <w:sz w:val="18"/>
                <w:szCs w:val="18"/>
              </w:rPr>
              <w:t xml:space="preserve"> Diversidade dos Seres Vivos</w:t>
            </w:r>
          </w:p>
        </w:tc>
        <w:tc>
          <w:tcPr>
            <w:tcW w:w="2727" w:type="pct"/>
            <w:vAlign w:val="center"/>
          </w:tcPr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8A">
              <w:rPr>
                <w:rFonts w:ascii="Arial" w:hAnsi="Arial" w:cs="Arial"/>
                <w:sz w:val="18"/>
                <w:szCs w:val="18"/>
              </w:rPr>
              <w:t>3.1. Alguns sistemas de classificação.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8A">
              <w:rPr>
                <w:rFonts w:ascii="Arial" w:hAnsi="Arial" w:cs="Arial"/>
                <w:sz w:val="18"/>
                <w:szCs w:val="18"/>
              </w:rPr>
              <w:t>3.2. Caracterização geral dos grandes grupos.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8A">
              <w:rPr>
                <w:rFonts w:ascii="Arial" w:hAnsi="Arial" w:cs="Arial"/>
                <w:sz w:val="18"/>
                <w:szCs w:val="18"/>
              </w:rPr>
              <w:t>3.3. A Biologia das plantas.</w:t>
            </w:r>
          </w:p>
          <w:p w:rsidR="00B14764" w:rsidRPr="009C0B8E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8A">
              <w:rPr>
                <w:rFonts w:ascii="Arial" w:hAnsi="Arial" w:cs="Arial"/>
                <w:sz w:val="18"/>
                <w:szCs w:val="18"/>
              </w:rPr>
              <w:t>3.4. A Biologia dos animais</w:t>
            </w:r>
          </w:p>
        </w:tc>
        <w:tc>
          <w:tcPr>
            <w:tcW w:w="543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4764" w:rsidRDefault="00B14764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871" w:type="pct"/>
        <w:jc w:val="center"/>
        <w:tblLook w:val="04A0" w:firstRow="1" w:lastRow="0" w:firstColumn="1" w:lastColumn="0" w:noHBand="0" w:noVBand="1"/>
      </w:tblPr>
      <w:tblGrid>
        <w:gridCol w:w="1553"/>
        <w:gridCol w:w="5654"/>
        <w:gridCol w:w="1128"/>
        <w:gridCol w:w="1106"/>
        <w:gridCol w:w="1044"/>
      </w:tblGrid>
      <w:tr w:rsidR="00B14764" w:rsidRPr="006B5C78" w:rsidTr="00672229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B14764" w:rsidRPr="006B5C78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22048A">
              <w:rPr>
                <w:rFonts w:ascii="Arial" w:hAnsi="Arial" w:cs="Arial"/>
                <w:b/>
                <w:color w:val="FFFFFF" w:themeColor="background1"/>
              </w:rPr>
              <w:t>Noções de Administração Pública</w:t>
            </w:r>
          </w:p>
        </w:tc>
      </w:tr>
      <w:tr w:rsidR="00B14764" w:rsidRPr="006B5C78" w:rsidTr="00672229">
        <w:trPr>
          <w:jc w:val="center"/>
        </w:trPr>
        <w:tc>
          <w:tcPr>
            <w:tcW w:w="741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696" w:type="pct"/>
            <w:shd w:val="clear" w:color="auto" w:fill="0070C0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538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527" w:type="pct"/>
            <w:shd w:val="clear" w:color="auto" w:fill="0070C0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497" w:type="pct"/>
            <w:shd w:val="clear" w:color="auto" w:fill="0070C0"/>
            <w:vAlign w:val="center"/>
          </w:tcPr>
          <w:p w:rsidR="00B14764" w:rsidRPr="009C0B8E" w:rsidRDefault="00672229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B14764" w:rsidRPr="00296F4C" w:rsidTr="00672229">
        <w:trPr>
          <w:trHeight w:val="2150"/>
          <w:jc w:val="center"/>
        </w:trPr>
        <w:tc>
          <w:tcPr>
            <w:tcW w:w="741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1. </w:t>
            </w:r>
            <w:r w:rsidR="0022048A">
              <w:rPr>
                <w:rFonts w:ascii="Arial" w:hAnsi="Arial" w:cs="Arial"/>
                <w:b/>
                <w:sz w:val="18"/>
                <w:szCs w:val="18"/>
              </w:rPr>
              <w:t>Constituição Federal</w:t>
            </w:r>
          </w:p>
        </w:tc>
        <w:tc>
          <w:tcPr>
            <w:tcW w:w="2696" w:type="pct"/>
            <w:vAlign w:val="center"/>
          </w:tcPr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8A">
              <w:rPr>
                <w:rFonts w:ascii="Arial" w:hAnsi="Arial" w:cs="Arial"/>
                <w:sz w:val="18"/>
                <w:szCs w:val="18"/>
              </w:rPr>
              <w:t>1.1. Título II – Dos Direitos e Garantias Fundamentais: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048A">
              <w:rPr>
                <w:rFonts w:ascii="Arial" w:hAnsi="Arial" w:cs="Arial"/>
                <w:sz w:val="18"/>
                <w:szCs w:val="18"/>
              </w:rPr>
              <w:t>1.1.1. Capítulo I – Dos Direitos e Deveres Individuais e Coletivos;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048A">
              <w:rPr>
                <w:rFonts w:ascii="Arial" w:hAnsi="Arial" w:cs="Arial"/>
                <w:sz w:val="18"/>
                <w:szCs w:val="18"/>
              </w:rPr>
              <w:t>1.1.2. Capítulo IV – Dos Direitos Políticos.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8A">
              <w:rPr>
                <w:rFonts w:ascii="Arial" w:hAnsi="Arial" w:cs="Arial"/>
                <w:sz w:val="18"/>
                <w:szCs w:val="18"/>
              </w:rPr>
              <w:t>1.2. Título III – Da Organização do Estado: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048A">
              <w:rPr>
                <w:rFonts w:ascii="Arial" w:hAnsi="Arial" w:cs="Arial"/>
                <w:sz w:val="18"/>
                <w:szCs w:val="18"/>
              </w:rPr>
              <w:t>1.2.1. Capítulo VII – Da Administração Pública: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2048A">
              <w:rPr>
                <w:rFonts w:ascii="Arial" w:hAnsi="Arial" w:cs="Arial"/>
                <w:sz w:val="18"/>
                <w:szCs w:val="18"/>
              </w:rPr>
              <w:t>1.2.1.1. Seção I – Disposições Gerais;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2048A">
              <w:rPr>
                <w:rFonts w:ascii="Arial" w:hAnsi="Arial" w:cs="Arial"/>
                <w:sz w:val="18"/>
                <w:szCs w:val="18"/>
              </w:rPr>
              <w:t>1.2.1.2.  Seção III – Dos Militares dos Estados, do Distrito Federal e dos Territórios.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8A">
              <w:rPr>
                <w:rFonts w:ascii="Arial" w:hAnsi="Arial" w:cs="Arial"/>
                <w:sz w:val="18"/>
                <w:szCs w:val="18"/>
              </w:rPr>
              <w:t>1.3.  Título V – Da Defesa do Estado e das Instituições Democráticas:</w:t>
            </w:r>
          </w:p>
          <w:p w:rsidR="00B14764" w:rsidRPr="009C0B8E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048A">
              <w:rPr>
                <w:rFonts w:ascii="Arial" w:hAnsi="Arial" w:cs="Arial"/>
                <w:sz w:val="18"/>
                <w:szCs w:val="18"/>
              </w:rPr>
              <w:t>1.3.1. Capítulo III – Da Segurança Pública.</w:t>
            </w:r>
          </w:p>
        </w:tc>
        <w:tc>
          <w:tcPr>
            <w:tcW w:w="538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41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22048A">
              <w:rPr>
                <w:rFonts w:ascii="Arial" w:hAnsi="Arial" w:cs="Arial"/>
                <w:b/>
                <w:sz w:val="18"/>
                <w:szCs w:val="18"/>
              </w:rPr>
              <w:t>Constituição do Estado de São Paulo</w:t>
            </w:r>
          </w:p>
        </w:tc>
        <w:tc>
          <w:tcPr>
            <w:tcW w:w="2696" w:type="pct"/>
            <w:vAlign w:val="center"/>
          </w:tcPr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8A">
              <w:rPr>
                <w:rFonts w:ascii="Arial" w:hAnsi="Arial" w:cs="Arial"/>
                <w:sz w:val="18"/>
                <w:szCs w:val="18"/>
              </w:rPr>
              <w:t>2.1. Título II – Da Organização e Poderes: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048A">
              <w:rPr>
                <w:rFonts w:ascii="Arial" w:hAnsi="Arial" w:cs="Arial"/>
                <w:sz w:val="18"/>
                <w:szCs w:val="18"/>
              </w:rPr>
              <w:t>2.1.1. Capítulo III – Do Poder Executivo;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048A">
              <w:rPr>
                <w:rFonts w:ascii="Arial" w:hAnsi="Arial" w:cs="Arial"/>
                <w:sz w:val="18"/>
                <w:szCs w:val="18"/>
              </w:rPr>
              <w:t>2.1.2. Capítulo IV – Do Poder Judiciário: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2048A">
              <w:rPr>
                <w:rFonts w:ascii="Arial" w:hAnsi="Arial" w:cs="Arial"/>
                <w:sz w:val="18"/>
                <w:szCs w:val="18"/>
              </w:rPr>
              <w:t>2.1.2.1. Seção V – Do Tribunal de Justiça Militar e dos Conselhos de Justiça Militar.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8A">
              <w:rPr>
                <w:rFonts w:ascii="Arial" w:hAnsi="Arial" w:cs="Arial"/>
                <w:sz w:val="18"/>
                <w:szCs w:val="18"/>
              </w:rPr>
              <w:t>2.3. Título III – Da Organização do Estado: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048A">
              <w:rPr>
                <w:rFonts w:ascii="Arial" w:hAnsi="Arial" w:cs="Arial"/>
                <w:sz w:val="18"/>
                <w:szCs w:val="18"/>
              </w:rPr>
              <w:t>2.3.1. Capítulo I – Da Administração Pública: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2048A">
              <w:rPr>
                <w:rFonts w:ascii="Arial" w:hAnsi="Arial" w:cs="Arial"/>
                <w:sz w:val="18"/>
                <w:szCs w:val="18"/>
              </w:rPr>
              <w:t>2.3.1.1. Seção I – Disposições Gerais;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048A">
              <w:rPr>
                <w:rFonts w:ascii="Arial" w:hAnsi="Arial" w:cs="Arial"/>
                <w:sz w:val="18"/>
                <w:szCs w:val="18"/>
              </w:rPr>
              <w:t>2.3.2. Capítulo II – Dos Servidores Públicos do Estado: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2048A">
              <w:rPr>
                <w:rFonts w:ascii="Arial" w:hAnsi="Arial" w:cs="Arial"/>
                <w:sz w:val="18"/>
                <w:szCs w:val="18"/>
              </w:rPr>
              <w:t>2.3.2.1. Seção I – Dos Servidores Públicos Civis;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2048A">
              <w:rPr>
                <w:rFonts w:ascii="Arial" w:hAnsi="Arial" w:cs="Arial"/>
                <w:sz w:val="18"/>
                <w:szCs w:val="18"/>
              </w:rPr>
              <w:t>2.3.2.2. Seção II – Dos Servidores Públicos Militares;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2048A">
              <w:rPr>
                <w:rFonts w:ascii="Arial" w:hAnsi="Arial" w:cs="Arial"/>
                <w:sz w:val="18"/>
                <w:szCs w:val="18"/>
              </w:rPr>
              <w:t>2.3.3. Capítulo III – Da Segurança Pública:</w:t>
            </w:r>
          </w:p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2048A">
              <w:rPr>
                <w:rFonts w:ascii="Arial" w:hAnsi="Arial" w:cs="Arial"/>
                <w:sz w:val="18"/>
                <w:szCs w:val="18"/>
              </w:rPr>
              <w:t>2.3.3.1. Seção I – Disposições Gerais;</w:t>
            </w:r>
          </w:p>
          <w:p w:rsidR="00B14764" w:rsidRPr="009C0B8E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2048A">
              <w:rPr>
                <w:rFonts w:ascii="Arial" w:hAnsi="Arial" w:cs="Arial"/>
                <w:sz w:val="18"/>
                <w:szCs w:val="18"/>
              </w:rPr>
              <w:t>2.3.3.2. Seção III – Da Polícia Militar.</w:t>
            </w:r>
          </w:p>
        </w:tc>
        <w:tc>
          <w:tcPr>
            <w:tcW w:w="538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764" w:rsidRPr="00296F4C" w:rsidTr="00672229">
        <w:trPr>
          <w:trHeight w:val="132"/>
          <w:jc w:val="center"/>
        </w:trPr>
        <w:tc>
          <w:tcPr>
            <w:tcW w:w="741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22048A">
              <w:rPr>
                <w:rFonts w:ascii="Arial" w:hAnsi="Arial" w:cs="Arial"/>
                <w:b/>
                <w:sz w:val="18"/>
                <w:szCs w:val="18"/>
              </w:rPr>
              <w:t xml:space="preserve"> Lei Federal nº 12.527/11 – Lei de Acesso à Informação</w:t>
            </w:r>
          </w:p>
        </w:tc>
        <w:tc>
          <w:tcPr>
            <w:tcW w:w="2696" w:type="pct"/>
            <w:vAlign w:val="center"/>
          </w:tcPr>
          <w:p w:rsidR="0022048A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8A">
              <w:rPr>
                <w:rFonts w:ascii="Arial" w:hAnsi="Arial" w:cs="Arial"/>
                <w:sz w:val="18"/>
                <w:szCs w:val="18"/>
              </w:rPr>
              <w:t>3.1.  DECRETO nº 58.052/12 – Regulamenta a Lei nº 12.527/11, que regula o acesso a informações, e dá providências correlatas.</w:t>
            </w:r>
          </w:p>
          <w:p w:rsidR="0022048A" w:rsidRPr="009C0B8E" w:rsidRDefault="0022048A" w:rsidP="00B1476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B14764" w:rsidRPr="009C0B8E" w:rsidRDefault="00B14764" w:rsidP="00B1476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4764" w:rsidRDefault="00B14764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944" w:type="pct"/>
        <w:jc w:val="center"/>
        <w:tblLook w:val="04A0" w:firstRow="1" w:lastRow="0" w:firstColumn="1" w:lastColumn="0" w:noHBand="0" w:noVBand="1"/>
      </w:tblPr>
      <w:tblGrid>
        <w:gridCol w:w="1696"/>
        <w:gridCol w:w="5655"/>
        <w:gridCol w:w="1128"/>
        <w:gridCol w:w="1107"/>
        <w:gridCol w:w="1056"/>
      </w:tblGrid>
      <w:tr w:rsidR="0022048A" w:rsidRPr="006B5C78" w:rsidTr="00672229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22048A" w:rsidRPr="006B5C78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5C78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>
              <w:rPr>
                <w:rFonts w:ascii="Arial" w:hAnsi="Arial" w:cs="Arial"/>
                <w:b/>
                <w:color w:val="FFFFFF" w:themeColor="background1"/>
              </w:rPr>
              <w:t>Noções Básicas de Informática</w:t>
            </w:r>
          </w:p>
        </w:tc>
      </w:tr>
      <w:tr w:rsidR="0022048A" w:rsidRPr="006B5C78" w:rsidTr="00672229">
        <w:trPr>
          <w:jc w:val="center"/>
        </w:trPr>
        <w:tc>
          <w:tcPr>
            <w:tcW w:w="797" w:type="pct"/>
            <w:shd w:val="clear" w:color="auto" w:fill="0070C0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657" w:type="pct"/>
            <w:shd w:val="clear" w:color="auto" w:fill="0070C0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530" w:type="pct"/>
            <w:shd w:val="clear" w:color="auto" w:fill="0070C0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520" w:type="pct"/>
            <w:shd w:val="clear" w:color="auto" w:fill="0070C0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9C0B8E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494" w:type="pct"/>
            <w:shd w:val="clear" w:color="auto" w:fill="0070C0"/>
            <w:vAlign w:val="center"/>
          </w:tcPr>
          <w:p w:rsidR="0022048A" w:rsidRPr="009C0B8E" w:rsidRDefault="00672229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22048A" w:rsidRPr="00296F4C" w:rsidTr="00A23FDD">
        <w:trPr>
          <w:trHeight w:val="166"/>
          <w:jc w:val="center"/>
        </w:trPr>
        <w:tc>
          <w:tcPr>
            <w:tcW w:w="79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18"/>
              </w:rPr>
              <w:t>MS-Windows 10</w:t>
            </w:r>
          </w:p>
        </w:tc>
        <w:tc>
          <w:tcPr>
            <w:tcW w:w="265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 C</w:t>
            </w:r>
            <w:r w:rsidRPr="0022048A">
              <w:rPr>
                <w:rFonts w:ascii="Arial" w:hAnsi="Arial" w:cs="Arial"/>
                <w:sz w:val="18"/>
                <w:szCs w:val="18"/>
              </w:rPr>
              <w:t>onceito de pastas, diretórios, arquivos e atalhos, área de trabalho, área de transferência, manipulação de arquivos e pastas, uso dos menus, programas e aplicativos, interação com o conjunto de aplicativos MS-Office 2010.</w:t>
            </w:r>
          </w:p>
        </w:tc>
        <w:tc>
          <w:tcPr>
            <w:tcW w:w="53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A" w:rsidRPr="00296F4C" w:rsidTr="00672229">
        <w:trPr>
          <w:trHeight w:val="132"/>
          <w:jc w:val="center"/>
        </w:trPr>
        <w:tc>
          <w:tcPr>
            <w:tcW w:w="79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B8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</w:rPr>
              <w:t>MS-Word 2010</w:t>
            </w:r>
          </w:p>
        </w:tc>
        <w:tc>
          <w:tcPr>
            <w:tcW w:w="265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 E</w:t>
            </w:r>
            <w:r w:rsidRPr="0022048A">
              <w:rPr>
                <w:rFonts w:ascii="Arial" w:hAnsi="Arial" w:cs="Arial"/>
                <w:sz w:val="18"/>
                <w:szCs w:val="18"/>
              </w:rPr>
              <w:t>strutura básica dos documentos, edição e formatação de textos, cabeçalhos, parágrafos, fontes, colunas, marcadores simbólicos e numéricos, tabelas, impressão, controle de quebras e numeração de páginas, legendas, índices, inserção de objetos, campos predefinidos, caixas de texto.</w:t>
            </w:r>
          </w:p>
        </w:tc>
        <w:tc>
          <w:tcPr>
            <w:tcW w:w="53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A" w:rsidRPr="00296F4C" w:rsidTr="00672229">
        <w:trPr>
          <w:trHeight w:val="132"/>
          <w:jc w:val="center"/>
        </w:trPr>
        <w:tc>
          <w:tcPr>
            <w:tcW w:w="79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MS-Excel 2010</w:t>
            </w:r>
          </w:p>
        </w:tc>
        <w:tc>
          <w:tcPr>
            <w:tcW w:w="265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 E</w:t>
            </w:r>
            <w:r w:rsidRPr="0022048A">
              <w:rPr>
                <w:rFonts w:ascii="Arial" w:hAnsi="Arial" w:cs="Arial"/>
                <w:sz w:val="18"/>
                <w:szCs w:val="18"/>
              </w:rPr>
              <w:t>strutura básica das planilhas, conceitos de células, linhas, colunas, pastas e gráficos, elaboração de tabelas e gráficos, uso de fórmulas, funções e macros, impressão, inserção de objetos, campos predefinidos, controle de quebras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048A">
              <w:rPr>
                <w:rFonts w:ascii="Arial" w:hAnsi="Arial" w:cs="Arial"/>
                <w:sz w:val="18"/>
                <w:szCs w:val="18"/>
              </w:rPr>
              <w:t>numeração de páginas, obtenção de dados externos, classificação de dados.</w:t>
            </w:r>
          </w:p>
        </w:tc>
        <w:tc>
          <w:tcPr>
            <w:tcW w:w="53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A" w:rsidRPr="00296F4C" w:rsidTr="00672229">
        <w:trPr>
          <w:trHeight w:val="132"/>
          <w:jc w:val="center"/>
        </w:trPr>
        <w:tc>
          <w:tcPr>
            <w:tcW w:w="79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MS-PowerPoint 2010</w:t>
            </w:r>
          </w:p>
        </w:tc>
        <w:tc>
          <w:tcPr>
            <w:tcW w:w="265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 E</w:t>
            </w:r>
            <w:r w:rsidRPr="0022048A">
              <w:rPr>
                <w:rFonts w:ascii="Arial" w:hAnsi="Arial" w:cs="Arial"/>
                <w:sz w:val="18"/>
                <w:szCs w:val="18"/>
              </w:rPr>
              <w:t>strutura básica das apresentações, conceitos de slides, anotações, régua, guias, cabeçalhos e rodapés, noções de edição e formatação de apresentações, inserção de objetos, numeração de páginas, botões de ação, animação e transição entre slides</w:t>
            </w:r>
          </w:p>
        </w:tc>
        <w:tc>
          <w:tcPr>
            <w:tcW w:w="53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A" w:rsidRPr="00296F4C" w:rsidTr="00672229">
        <w:trPr>
          <w:trHeight w:val="132"/>
          <w:jc w:val="center"/>
        </w:trPr>
        <w:tc>
          <w:tcPr>
            <w:tcW w:w="79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Correio Eletrônico</w:t>
            </w:r>
          </w:p>
        </w:tc>
        <w:tc>
          <w:tcPr>
            <w:tcW w:w="265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 Uso</w:t>
            </w:r>
            <w:r w:rsidRPr="0022048A">
              <w:rPr>
                <w:rFonts w:ascii="Arial" w:hAnsi="Arial" w:cs="Arial"/>
                <w:sz w:val="18"/>
                <w:szCs w:val="18"/>
              </w:rPr>
              <w:t xml:space="preserve"> de correio eletrônico, preparo e envio de mensagens, anexação de arquivos.</w:t>
            </w:r>
          </w:p>
        </w:tc>
        <w:tc>
          <w:tcPr>
            <w:tcW w:w="53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A" w:rsidRPr="00296F4C" w:rsidTr="00672229">
        <w:trPr>
          <w:trHeight w:val="132"/>
          <w:jc w:val="center"/>
        </w:trPr>
        <w:tc>
          <w:tcPr>
            <w:tcW w:w="79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Internet</w:t>
            </w:r>
          </w:p>
        </w:tc>
        <w:tc>
          <w:tcPr>
            <w:tcW w:w="2657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6.1.  </w:t>
            </w:r>
            <w:r w:rsidRPr="0022048A">
              <w:rPr>
                <w:rFonts w:ascii="Arial" w:hAnsi="Arial" w:cs="Arial"/>
                <w:sz w:val="18"/>
                <w:szCs w:val="18"/>
              </w:rPr>
              <w:t>Navegação na Internet, conceitos de URL, links, sites, busca e impressão de páginas.</w:t>
            </w:r>
          </w:p>
        </w:tc>
        <w:tc>
          <w:tcPr>
            <w:tcW w:w="53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22048A" w:rsidRPr="009C0B8E" w:rsidRDefault="0022048A" w:rsidP="001867E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4764" w:rsidRDefault="00B14764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2048A" w:rsidRDefault="0022048A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4764" w:rsidRPr="00AA2643" w:rsidRDefault="00B14764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14764" w:rsidRPr="00AA2643" w:rsidSect="00905B46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A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A1B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E7A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364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3229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2148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9438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9D04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0308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1B3F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D939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D4C6E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354CFC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4416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D013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6F4C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AF44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683F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4943E0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7433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8C3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EA40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D6363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150F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3F93F0D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40040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44D5BC4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B36A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E134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7E758A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50006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457E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A623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AFD4A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CB526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E591E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DE7E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FF71F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2F7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5162526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185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6C831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91906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A4161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D050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F313E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56E31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8760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6831F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6D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B1632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E44217F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FBE55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E93D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09327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2437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33838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755D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5040A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62866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1440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9116E49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CBA6A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F2E15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26E23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3345E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6F30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7595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A4748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AC34E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B8442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C307E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C57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746F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EDE55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57"/>
  </w:num>
  <w:num w:numId="3">
    <w:abstractNumId w:val="14"/>
  </w:num>
  <w:num w:numId="4">
    <w:abstractNumId w:val="53"/>
  </w:num>
  <w:num w:numId="5">
    <w:abstractNumId w:val="45"/>
  </w:num>
  <w:num w:numId="6">
    <w:abstractNumId w:val="38"/>
  </w:num>
  <w:num w:numId="7">
    <w:abstractNumId w:val="30"/>
  </w:num>
  <w:num w:numId="8">
    <w:abstractNumId w:val="44"/>
  </w:num>
  <w:num w:numId="9">
    <w:abstractNumId w:val="56"/>
  </w:num>
  <w:num w:numId="10">
    <w:abstractNumId w:val="40"/>
  </w:num>
  <w:num w:numId="11">
    <w:abstractNumId w:val="36"/>
  </w:num>
  <w:num w:numId="12">
    <w:abstractNumId w:val="3"/>
  </w:num>
  <w:num w:numId="13">
    <w:abstractNumId w:val="59"/>
  </w:num>
  <w:num w:numId="14">
    <w:abstractNumId w:val="26"/>
  </w:num>
  <w:num w:numId="15">
    <w:abstractNumId w:val="18"/>
  </w:num>
  <w:num w:numId="16">
    <w:abstractNumId w:val="11"/>
  </w:num>
  <w:num w:numId="17">
    <w:abstractNumId w:val="12"/>
  </w:num>
  <w:num w:numId="18">
    <w:abstractNumId w:val="24"/>
  </w:num>
  <w:num w:numId="19">
    <w:abstractNumId w:val="51"/>
  </w:num>
  <w:num w:numId="20">
    <w:abstractNumId w:val="61"/>
  </w:num>
  <w:num w:numId="21">
    <w:abstractNumId w:val="39"/>
  </w:num>
  <w:num w:numId="22">
    <w:abstractNumId w:val="29"/>
  </w:num>
  <w:num w:numId="23">
    <w:abstractNumId w:val="65"/>
  </w:num>
  <w:num w:numId="24">
    <w:abstractNumId w:val="47"/>
  </w:num>
  <w:num w:numId="25">
    <w:abstractNumId w:val="42"/>
  </w:num>
  <w:num w:numId="26">
    <w:abstractNumId w:val="23"/>
  </w:num>
  <w:num w:numId="27">
    <w:abstractNumId w:val="25"/>
  </w:num>
  <w:num w:numId="28">
    <w:abstractNumId w:val="71"/>
  </w:num>
  <w:num w:numId="29">
    <w:abstractNumId w:val="8"/>
  </w:num>
  <w:num w:numId="30">
    <w:abstractNumId w:val="19"/>
  </w:num>
  <w:num w:numId="31">
    <w:abstractNumId w:val="15"/>
  </w:num>
  <w:num w:numId="32">
    <w:abstractNumId w:val="10"/>
  </w:num>
  <w:num w:numId="33">
    <w:abstractNumId w:val="74"/>
  </w:num>
  <w:num w:numId="34">
    <w:abstractNumId w:val="32"/>
  </w:num>
  <w:num w:numId="35">
    <w:abstractNumId w:val="21"/>
  </w:num>
  <w:num w:numId="36">
    <w:abstractNumId w:val="31"/>
  </w:num>
  <w:num w:numId="37">
    <w:abstractNumId w:val="9"/>
  </w:num>
  <w:num w:numId="38">
    <w:abstractNumId w:val="73"/>
  </w:num>
  <w:num w:numId="39">
    <w:abstractNumId w:val="68"/>
  </w:num>
  <w:num w:numId="40">
    <w:abstractNumId w:val="63"/>
  </w:num>
  <w:num w:numId="41">
    <w:abstractNumId w:val="35"/>
  </w:num>
  <w:num w:numId="42">
    <w:abstractNumId w:val="60"/>
  </w:num>
  <w:num w:numId="43">
    <w:abstractNumId w:val="13"/>
  </w:num>
  <w:num w:numId="44">
    <w:abstractNumId w:val="22"/>
  </w:num>
  <w:num w:numId="45">
    <w:abstractNumId w:val="58"/>
  </w:num>
  <w:num w:numId="46">
    <w:abstractNumId w:val="27"/>
  </w:num>
  <w:num w:numId="47">
    <w:abstractNumId w:val="34"/>
  </w:num>
  <w:num w:numId="48">
    <w:abstractNumId w:val="0"/>
  </w:num>
  <w:num w:numId="49">
    <w:abstractNumId w:val="17"/>
  </w:num>
  <w:num w:numId="50">
    <w:abstractNumId w:val="46"/>
  </w:num>
  <w:num w:numId="51">
    <w:abstractNumId w:val="54"/>
  </w:num>
  <w:num w:numId="52">
    <w:abstractNumId w:val="55"/>
  </w:num>
  <w:num w:numId="53">
    <w:abstractNumId w:val="5"/>
  </w:num>
  <w:num w:numId="54">
    <w:abstractNumId w:val="62"/>
  </w:num>
  <w:num w:numId="55">
    <w:abstractNumId w:val="28"/>
  </w:num>
  <w:num w:numId="56">
    <w:abstractNumId w:val="49"/>
  </w:num>
  <w:num w:numId="57">
    <w:abstractNumId w:val="72"/>
  </w:num>
  <w:num w:numId="58">
    <w:abstractNumId w:val="2"/>
  </w:num>
  <w:num w:numId="59">
    <w:abstractNumId w:val="41"/>
  </w:num>
  <w:num w:numId="60">
    <w:abstractNumId w:val="43"/>
  </w:num>
  <w:num w:numId="61">
    <w:abstractNumId w:val="52"/>
  </w:num>
  <w:num w:numId="62">
    <w:abstractNumId w:val="69"/>
  </w:num>
  <w:num w:numId="63">
    <w:abstractNumId w:val="7"/>
  </w:num>
  <w:num w:numId="64">
    <w:abstractNumId w:val="6"/>
  </w:num>
  <w:num w:numId="65">
    <w:abstractNumId w:val="4"/>
  </w:num>
  <w:num w:numId="66">
    <w:abstractNumId w:val="67"/>
  </w:num>
  <w:num w:numId="67">
    <w:abstractNumId w:val="66"/>
  </w:num>
  <w:num w:numId="68">
    <w:abstractNumId w:val="1"/>
  </w:num>
  <w:num w:numId="69">
    <w:abstractNumId w:val="20"/>
  </w:num>
  <w:num w:numId="70">
    <w:abstractNumId w:val="33"/>
  </w:num>
  <w:num w:numId="71">
    <w:abstractNumId w:val="50"/>
  </w:num>
  <w:num w:numId="72">
    <w:abstractNumId w:val="70"/>
  </w:num>
  <w:num w:numId="73">
    <w:abstractNumId w:val="37"/>
  </w:num>
  <w:num w:numId="74">
    <w:abstractNumId w:val="64"/>
  </w:num>
  <w:num w:numId="75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43"/>
    <w:rsid w:val="00027611"/>
    <w:rsid w:val="001438CC"/>
    <w:rsid w:val="00147C37"/>
    <w:rsid w:val="001741B3"/>
    <w:rsid w:val="0022048A"/>
    <w:rsid w:val="00231505"/>
    <w:rsid w:val="00256AFA"/>
    <w:rsid w:val="00277843"/>
    <w:rsid w:val="00296F4C"/>
    <w:rsid w:val="00345342"/>
    <w:rsid w:val="00353BC0"/>
    <w:rsid w:val="00406157"/>
    <w:rsid w:val="004120B3"/>
    <w:rsid w:val="004272A4"/>
    <w:rsid w:val="00480DE8"/>
    <w:rsid w:val="004F2DA1"/>
    <w:rsid w:val="005459EE"/>
    <w:rsid w:val="0059380F"/>
    <w:rsid w:val="00595C7A"/>
    <w:rsid w:val="00672229"/>
    <w:rsid w:val="006B5C78"/>
    <w:rsid w:val="00753770"/>
    <w:rsid w:val="00797560"/>
    <w:rsid w:val="007B4EB1"/>
    <w:rsid w:val="00905B46"/>
    <w:rsid w:val="0096153C"/>
    <w:rsid w:val="009C0B8E"/>
    <w:rsid w:val="009F5CE8"/>
    <w:rsid w:val="009F712C"/>
    <w:rsid w:val="00A23FDD"/>
    <w:rsid w:val="00A7781C"/>
    <w:rsid w:val="00AA2643"/>
    <w:rsid w:val="00AB4D30"/>
    <w:rsid w:val="00AD5940"/>
    <w:rsid w:val="00B14764"/>
    <w:rsid w:val="00B2703F"/>
    <w:rsid w:val="00BC2D80"/>
    <w:rsid w:val="00C32832"/>
    <w:rsid w:val="00D3111B"/>
    <w:rsid w:val="00D52F0E"/>
    <w:rsid w:val="00DF59FE"/>
    <w:rsid w:val="00E16904"/>
    <w:rsid w:val="00E37C35"/>
    <w:rsid w:val="00E47C7A"/>
    <w:rsid w:val="00ED5666"/>
    <w:rsid w:val="00ED70C4"/>
    <w:rsid w:val="00ED7234"/>
    <w:rsid w:val="00F1620E"/>
    <w:rsid w:val="00F270E5"/>
    <w:rsid w:val="00F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50E8"/>
  <w15:chartTrackingRefBased/>
  <w15:docId w15:val="{B34369F4-8C61-4D54-847E-7AD4705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264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3197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Vilela</dc:creator>
  <cp:keywords/>
  <dc:description/>
  <cp:lastModifiedBy>Rodrigo Vilela</cp:lastModifiedBy>
  <cp:revision>15</cp:revision>
  <dcterms:created xsi:type="dcterms:W3CDTF">2019-04-24T18:48:00Z</dcterms:created>
  <dcterms:modified xsi:type="dcterms:W3CDTF">2019-04-26T16:44:00Z</dcterms:modified>
</cp:coreProperties>
</file>